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2D7E" w:rsidRDefault="00452D7E">
      <w:pPr>
        <w:pStyle w:val="dazhangjie"/>
        <w:ind w:left="0"/>
        <w:jc w:val="both"/>
        <w:rPr>
          <w:b/>
          <w:bCs/>
          <w:color w:val="000000"/>
        </w:rPr>
      </w:pPr>
    </w:p>
    <w:p w:rsidR="00452D7E" w:rsidRDefault="00452D7E">
      <w:pPr>
        <w:pStyle w:val="dazhangjie"/>
        <w:ind w:left="0"/>
        <w:jc w:val="both"/>
        <w:rPr>
          <w:b/>
          <w:bCs/>
          <w:color w:val="000000"/>
        </w:rPr>
      </w:pPr>
    </w:p>
    <w:p w:rsidR="00452D7E" w:rsidRDefault="00452D7E">
      <w:pPr>
        <w:pStyle w:val="dazhangjie"/>
        <w:ind w:left="0"/>
        <w:jc w:val="both"/>
        <w:rPr>
          <w:b/>
          <w:bCs/>
          <w:color w:val="000000"/>
        </w:rPr>
      </w:pPr>
    </w:p>
    <w:p w:rsidR="00452D7E" w:rsidRDefault="00F7482C">
      <w:pPr>
        <w:pStyle w:val="dazhangjie"/>
        <w:spacing w:before="240" w:after="120"/>
        <w:rPr>
          <w:rFonts w:ascii="黑体" w:eastAsia="黑体"/>
          <w:b/>
          <w:bCs/>
          <w:color w:val="000000"/>
          <w:sz w:val="36"/>
        </w:rPr>
      </w:pPr>
      <w:r w:rsidRPr="00F7482C">
        <w:rPr>
          <w:rFonts w:ascii="黑体" w:eastAsia="黑体" w:hint="eastAsia"/>
          <w:b/>
          <w:bCs/>
          <w:color w:val="000000"/>
          <w:sz w:val="36"/>
        </w:rPr>
        <w:t>南银理财珠联璧合鑫逸稳一年65期封闭式公募人民币理财产品</w:t>
      </w:r>
    </w:p>
    <w:p w:rsidR="00452D7E" w:rsidRDefault="001A3F13">
      <w:pPr>
        <w:pStyle w:val="dazhangjie"/>
        <w:spacing w:before="240" w:after="120"/>
        <w:rPr>
          <w:rFonts w:ascii="黑体" w:eastAsia="黑体" w:hAnsi="黑体"/>
          <w:b/>
          <w:bCs/>
          <w:color w:val="000000"/>
          <w:sz w:val="36"/>
        </w:rPr>
      </w:pPr>
      <w:r>
        <w:rPr>
          <w:rFonts w:ascii="黑体" w:eastAsia="黑体" w:hAnsi="黑体"/>
          <w:b/>
          <w:bCs/>
          <w:color w:val="000000"/>
          <w:sz w:val="36"/>
        </w:rPr>
        <w:t>2022年第3季度报告</w:t>
      </w:r>
    </w:p>
    <w:p w:rsidR="00452D7E" w:rsidRDefault="00452D7E">
      <w:pPr>
        <w:pStyle w:val="dazhangjie"/>
        <w:spacing w:before="240" w:after="120"/>
        <w:rPr>
          <w:rFonts w:ascii="黑体" w:eastAsia="黑体" w:hAnsi="黑体"/>
          <w:b/>
          <w:bCs/>
          <w:color w:val="000000"/>
          <w:sz w:val="36"/>
        </w:rPr>
      </w:pPr>
    </w:p>
    <w:p w:rsidR="00452D7E" w:rsidRDefault="00452D7E">
      <w:pPr>
        <w:pStyle w:val="dazhangjie"/>
        <w:spacing w:before="240" w:after="120"/>
        <w:rPr>
          <w:rFonts w:ascii="黑体" w:eastAsia="黑体" w:hAnsi="黑体"/>
          <w:b/>
          <w:bCs/>
          <w:color w:val="000000"/>
          <w:sz w:val="36"/>
        </w:rPr>
      </w:pPr>
    </w:p>
    <w:p w:rsidR="00452D7E" w:rsidRDefault="00452D7E">
      <w:pPr>
        <w:pStyle w:val="dazhangjie"/>
        <w:spacing w:before="240" w:after="120"/>
        <w:rPr>
          <w:rFonts w:ascii="黑体" w:eastAsia="黑体" w:hAnsi="黑体"/>
          <w:b/>
          <w:bCs/>
          <w:color w:val="000000"/>
          <w:sz w:val="36"/>
        </w:rPr>
      </w:pPr>
    </w:p>
    <w:p w:rsidR="00452D7E" w:rsidRDefault="00452D7E">
      <w:pPr>
        <w:pStyle w:val="dazhangjie"/>
        <w:spacing w:before="240" w:after="120"/>
        <w:ind w:left="0"/>
        <w:jc w:val="both"/>
        <w:rPr>
          <w:rFonts w:ascii="黑体" w:eastAsia="黑体" w:hAnsi="黑体"/>
          <w:b/>
          <w:bCs/>
          <w:color w:val="000000"/>
          <w:sz w:val="36"/>
        </w:rPr>
      </w:pPr>
    </w:p>
    <w:p w:rsidR="00452D7E" w:rsidRDefault="0035273C">
      <w:pPr>
        <w:pStyle w:val="dazhangjie"/>
        <w:spacing w:before="240" w:after="120"/>
        <w:rPr>
          <w:b/>
          <w:bCs/>
          <w:color w:val="000000"/>
        </w:rPr>
      </w:pPr>
      <w:r>
        <w:rPr>
          <w:rFonts w:hint="eastAsia"/>
          <w:b/>
          <w:bCs/>
          <w:color w:val="000000"/>
        </w:rPr>
        <w:t>产品</w:t>
      </w:r>
      <w:r>
        <w:rPr>
          <w:b/>
          <w:bCs/>
          <w:color w:val="000000"/>
        </w:rPr>
        <w:t>管理人:南银理财有限责任公司</w:t>
      </w:r>
    </w:p>
    <w:p w:rsidR="00452D7E" w:rsidRDefault="0035273C">
      <w:pPr>
        <w:pStyle w:val="dazhangjie"/>
        <w:spacing w:before="240" w:after="120"/>
        <w:rPr>
          <w:b/>
          <w:bCs/>
          <w:color w:val="000000"/>
        </w:rPr>
      </w:pPr>
      <w:r>
        <w:rPr>
          <w:rFonts w:hint="eastAsia"/>
          <w:b/>
          <w:bCs/>
          <w:color w:val="000000"/>
        </w:rPr>
        <w:t>产品</w:t>
      </w:r>
      <w:r>
        <w:rPr>
          <w:b/>
          <w:bCs/>
          <w:color w:val="000000"/>
        </w:rPr>
        <w:t>托管人:南京银行股份有限公司</w:t>
      </w:r>
    </w:p>
    <w:p w:rsidR="00452D7E" w:rsidRDefault="0035273C">
      <w:pPr>
        <w:widowControl/>
        <w:jc w:val="left"/>
        <w:rPr>
          <w:b/>
          <w:bCs/>
          <w:color w:val="000000"/>
        </w:rPr>
      </w:pPr>
      <w:r>
        <w:rPr>
          <w:rFonts w:hint="eastAsia"/>
          <w:b/>
          <w:bCs/>
          <w:color w:val="000000"/>
        </w:rPr>
        <w:br w:type="page"/>
      </w:r>
    </w:p>
    <w:p w:rsidR="00452D7E" w:rsidRDefault="0035273C">
      <w:pPr>
        <w:pStyle w:val="dazhangjie"/>
        <w:rPr>
          <w:color w:val="000000"/>
        </w:rPr>
      </w:pPr>
      <w:r>
        <w:rPr>
          <w:rFonts w:hAnsi="Calibri" w:hint="eastAsia"/>
          <w:b/>
          <w:color w:val="000000"/>
        </w:rPr>
        <w:t>§1 产品概况</w:t>
      </w:r>
    </w:p>
    <w:p w:rsidR="00452D7E" w:rsidRDefault="00452D7E">
      <w:pPr>
        <w:widowControl/>
        <w:jc w:val="left"/>
        <w:rPr>
          <w:rFonts w:ascii="宋体" w:hAnsi="宋体" w:cs="宋体"/>
          <w:color w:val="000000"/>
          <w:kern w:val="0"/>
          <w:sz w:val="24"/>
          <w:szCs w:val="24"/>
        </w:rPr>
      </w:pPr>
    </w:p>
    <w:tbl>
      <w:tblPr>
        <w:tblW w:w="0" w:type="auto"/>
        <w:tblInd w:w="108" w:type="dxa"/>
        <w:tblLayout w:type="fixed"/>
        <w:tblLook w:val="04A0"/>
      </w:tblPr>
      <w:tblGrid>
        <w:gridCol w:w="2811"/>
        <w:gridCol w:w="6387"/>
      </w:tblGrid>
      <w:tr w:rsidR="00452D7E">
        <w:tc>
          <w:tcPr>
            <w:tcW w:w="281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rPr>
                <w:rFonts w:hint="eastAsia"/>
                <w:color w:val="000000"/>
              </w:rPr>
              <w:t>产品全称</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452D7E" w:rsidRDefault="00F7482C">
            <w:pPr>
              <w:pStyle w:val="biaogeleft"/>
              <w:wordWrap w:val="0"/>
            </w:pPr>
            <w:r w:rsidRPr="00F7482C">
              <w:rPr>
                <w:rFonts w:hint="eastAsia"/>
              </w:rPr>
              <w:t>南银理财珠联璧合鑫逸稳一年65期封闭式公募人民币理财产品</w:t>
            </w:r>
          </w:p>
        </w:tc>
      </w:tr>
      <w:tr w:rsidR="00452D7E">
        <w:tc>
          <w:tcPr>
            <w:tcW w:w="281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rPr>
                <w:rFonts w:hint="eastAsia"/>
              </w:rPr>
              <w:t>产品登记编码</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452D7E" w:rsidRDefault="00F7482C">
            <w:pPr>
              <w:pStyle w:val="biaogeleft"/>
              <w:wordWrap w:val="0"/>
            </w:pPr>
            <w:r w:rsidRPr="00F7482C">
              <w:t>Z7003222000039</w:t>
            </w:r>
            <w:r w:rsidR="0035273C">
              <w:rPr>
                <w:rFonts w:hint="eastAsia"/>
              </w:rPr>
              <w:t>（投资者可依据该编码在中国理财网www.chinawealth.com.cn查询理财产品相关信息）</w:t>
            </w:r>
          </w:p>
        </w:tc>
      </w:tr>
      <w:tr w:rsidR="00452D7E">
        <w:tc>
          <w:tcPr>
            <w:tcW w:w="281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rPr>
                <w:rFonts w:hint="eastAsia"/>
                <w:color w:val="000000"/>
              </w:rPr>
              <w:t>产品运作方式</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452D7E" w:rsidRDefault="00381DC7">
            <w:pPr>
              <w:pStyle w:val="biaogeleft"/>
              <w:wordWrap w:val="0"/>
              <w:rPr>
                <w:color w:val="000000"/>
              </w:rPr>
            </w:pPr>
            <w:r>
              <w:rPr>
                <w:rFonts w:hint="eastAsia"/>
                <w:color w:val="000000"/>
              </w:rPr>
              <w:t>封闭</w:t>
            </w:r>
            <w:r w:rsidR="0035273C">
              <w:rPr>
                <w:rFonts w:hint="eastAsia"/>
                <w:color w:val="000000"/>
              </w:rPr>
              <w:t>式净值型</w:t>
            </w:r>
          </w:p>
        </w:tc>
      </w:tr>
      <w:tr w:rsidR="00452D7E">
        <w:tc>
          <w:tcPr>
            <w:tcW w:w="281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t>产品成立日</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452D7E" w:rsidRDefault="00F7482C" w:rsidP="00E16019">
            <w:pPr>
              <w:pStyle w:val="biaogeleft"/>
              <w:wordWrap w:val="0"/>
              <w:rPr>
                <w:color w:val="000000"/>
              </w:rPr>
            </w:pPr>
            <w:r w:rsidRPr="00F7482C">
              <w:rPr>
                <w:rFonts w:hint="eastAsia"/>
                <w:color w:val="000000"/>
              </w:rPr>
              <w:t>2022年06月22日</w:t>
            </w:r>
          </w:p>
        </w:tc>
      </w:tr>
      <w:tr w:rsidR="00452D7E">
        <w:tc>
          <w:tcPr>
            <w:tcW w:w="281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rPr>
                <w:rFonts w:hint="eastAsia"/>
                <w:color w:val="000000"/>
              </w:rPr>
              <w:t>报告期末产品份额总额</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452D7E" w:rsidRDefault="001A3F13">
            <w:pPr>
              <w:pStyle w:val="biaogeleft"/>
              <w:wordWrap w:val="0"/>
            </w:pPr>
            <w:r>
              <w:t>1,516,055,376.00份</w:t>
            </w:r>
          </w:p>
        </w:tc>
      </w:tr>
      <w:tr w:rsidR="00452D7E">
        <w:tc>
          <w:tcPr>
            <w:tcW w:w="281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rPr>
                <w:rFonts w:hint="eastAsia"/>
                <w:color w:val="000000"/>
              </w:rPr>
              <w:t>合作机构</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452D7E" w:rsidRDefault="00C92C64" w:rsidP="0013417A">
            <w:pPr>
              <w:pStyle w:val="biaogeleft"/>
              <w:wordWrap w:val="0"/>
              <w:rPr>
                <w:color w:val="000000"/>
              </w:rPr>
            </w:pPr>
            <w:r w:rsidRPr="00C92C64">
              <w:rPr>
                <w:rFonts w:hint="eastAsia"/>
                <w:color w:val="000000"/>
              </w:rPr>
              <w:t>鹏华基金管理有限公司、鑫元基金管理有限公司</w:t>
            </w:r>
          </w:p>
        </w:tc>
      </w:tr>
      <w:tr w:rsidR="00452D7E">
        <w:tc>
          <w:tcPr>
            <w:tcW w:w="281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rPr>
                <w:rFonts w:hint="eastAsia"/>
                <w:color w:val="000000"/>
              </w:rPr>
              <w:t>产品管理人</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neirong"/>
              <w:wordWrap w:val="0"/>
              <w:rPr>
                <w:color w:val="000000"/>
              </w:rPr>
            </w:pPr>
            <w:r>
              <w:rPr>
                <w:color w:val="000000"/>
              </w:rPr>
              <w:t>南银理财有限责任公司</w:t>
            </w:r>
          </w:p>
        </w:tc>
      </w:tr>
      <w:tr w:rsidR="00452D7E">
        <w:tc>
          <w:tcPr>
            <w:tcW w:w="281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rPr>
                <w:rFonts w:hint="eastAsia"/>
                <w:color w:val="000000"/>
              </w:rPr>
              <w:t>产品托管人</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rPr>
                <w:color w:val="000000"/>
              </w:rPr>
              <w:t>南京银行股份有限公司</w:t>
            </w:r>
          </w:p>
        </w:tc>
      </w:tr>
    </w:tbl>
    <w:p w:rsidR="00452D7E" w:rsidRDefault="00452D7E">
      <w:pPr>
        <w:pStyle w:val="1"/>
      </w:pPr>
    </w:p>
    <w:p w:rsidR="00452D7E" w:rsidRDefault="00452D7E">
      <w:pPr>
        <w:widowControl/>
        <w:jc w:val="left"/>
        <w:rPr>
          <w:rFonts w:ascii="宋体" w:hAnsi="宋体" w:cs="宋体"/>
          <w:color w:val="000000"/>
          <w:kern w:val="0"/>
          <w:sz w:val="24"/>
          <w:szCs w:val="24"/>
        </w:rPr>
      </w:pPr>
    </w:p>
    <w:p w:rsidR="00452D7E" w:rsidRDefault="0035273C">
      <w:pPr>
        <w:pStyle w:val="dazhangjie"/>
        <w:rPr>
          <w:color w:val="000000"/>
        </w:rPr>
      </w:pPr>
      <w:r>
        <w:rPr>
          <w:rFonts w:hAnsi="Calibri" w:hint="eastAsia"/>
          <w:b/>
          <w:color w:val="000000"/>
        </w:rPr>
        <w:t>§2  主要财务指标</w:t>
      </w:r>
    </w:p>
    <w:p w:rsidR="00452D7E" w:rsidRDefault="0035273C">
      <w:pPr>
        <w:pStyle w:val="zhangjiep"/>
        <w:ind w:left="0"/>
        <w:rPr>
          <w:color w:val="000000"/>
        </w:rPr>
      </w:pPr>
      <w:r>
        <w:rPr>
          <w:rFonts w:hint="eastAsia"/>
          <w:b/>
          <w:bCs/>
          <w:color w:val="000000"/>
        </w:rPr>
        <w:t>2.1 主要财务指标</w:t>
      </w:r>
    </w:p>
    <w:p w:rsidR="00452D7E" w:rsidRDefault="0035273C">
      <w:pPr>
        <w:widowControl/>
        <w:autoSpaceDE w:val="0"/>
        <w:autoSpaceDN w:val="0"/>
        <w:adjustRightInd w:val="0"/>
        <w:spacing w:line="288" w:lineRule="auto"/>
        <w:jc w:val="right"/>
        <w:rPr>
          <w:rFonts w:ascii="宋体" w:cs="宋体"/>
          <w:color w:val="000000"/>
          <w:kern w:val="0"/>
          <w:sz w:val="24"/>
          <w:szCs w:val="24"/>
        </w:rPr>
      </w:pPr>
      <w:r>
        <w:rPr>
          <w:rFonts w:ascii="宋体" w:cs="宋体" w:hint="eastAsia"/>
          <w:color w:val="000000"/>
          <w:kern w:val="0"/>
          <w:sz w:val="24"/>
          <w:szCs w:val="24"/>
        </w:rPr>
        <w:t>单位：人民币元</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085"/>
        <w:gridCol w:w="2268"/>
        <w:gridCol w:w="2268"/>
        <w:gridCol w:w="2126"/>
      </w:tblGrid>
      <w:tr w:rsidR="00C3775C" w:rsidTr="0055238C">
        <w:tc>
          <w:tcPr>
            <w:tcW w:w="3085" w:type="dxa"/>
            <w:vMerge w:val="restart"/>
            <w:noWrap/>
            <w:vAlign w:val="center"/>
          </w:tcPr>
          <w:p w:rsidR="00C3775C" w:rsidRDefault="00C3775C" w:rsidP="005D5E2F">
            <w:pPr>
              <w:pStyle w:val="a6"/>
              <w:wordWrap w:val="0"/>
              <w:jc w:val="center"/>
              <w:rPr>
                <w:b/>
                <w:bCs/>
                <w:color w:val="000000"/>
              </w:rPr>
            </w:pPr>
            <w:r>
              <w:rPr>
                <w:rFonts w:hint="eastAsia"/>
                <w:b/>
                <w:bCs/>
                <w:color w:val="000000"/>
              </w:rPr>
              <w:t>主要财务指标</w:t>
            </w:r>
          </w:p>
        </w:tc>
        <w:tc>
          <w:tcPr>
            <w:tcW w:w="6662" w:type="dxa"/>
            <w:gridSpan w:val="3"/>
            <w:noWrap/>
          </w:tcPr>
          <w:p w:rsidR="00C3775C" w:rsidRDefault="001A3F13" w:rsidP="00F7482C">
            <w:pPr>
              <w:pStyle w:val="zhangjiep"/>
              <w:jc w:val="center"/>
              <w:rPr>
                <w:b/>
                <w:bCs/>
                <w:color w:val="000000"/>
              </w:rPr>
            </w:pPr>
            <w:r>
              <w:rPr>
                <w:rFonts w:hint="eastAsia"/>
              </w:rPr>
              <w:t>报告期（</w:t>
            </w:r>
            <w:r>
              <w:t>2022年7月1日 - 2022年9月30日）</w:t>
            </w:r>
          </w:p>
        </w:tc>
      </w:tr>
      <w:tr w:rsidR="00C3775C" w:rsidRPr="00C85313" w:rsidTr="0055238C">
        <w:trPr>
          <w:trHeight w:val="165"/>
        </w:trPr>
        <w:tc>
          <w:tcPr>
            <w:tcW w:w="3085" w:type="dxa"/>
            <w:vMerge/>
            <w:noWrap/>
            <w:vAlign w:val="center"/>
          </w:tcPr>
          <w:p w:rsidR="00C3775C" w:rsidRDefault="00C3775C" w:rsidP="005D5E2F">
            <w:pPr>
              <w:pStyle w:val="a6"/>
              <w:rPr>
                <w:shd w:val="clear" w:color="auto" w:fill="FFFFFF"/>
              </w:rPr>
            </w:pPr>
          </w:p>
        </w:tc>
        <w:tc>
          <w:tcPr>
            <w:tcW w:w="2268" w:type="dxa"/>
            <w:noWrap/>
            <w:vAlign w:val="center"/>
          </w:tcPr>
          <w:p w:rsidR="00C3775C" w:rsidRPr="00FE6A22" w:rsidRDefault="001E3640" w:rsidP="00911272">
            <w:pPr>
              <w:pStyle w:val="biaogeright"/>
              <w:ind w:left="0"/>
              <w:jc w:val="center"/>
              <w:rPr>
                <w:bCs/>
                <w:color w:val="000000"/>
              </w:rPr>
            </w:pPr>
            <w:r w:rsidRPr="001E3640">
              <w:rPr>
                <w:color w:val="000000"/>
              </w:rPr>
              <w:t>Y30065</w:t>
            </w:r>
          </w:p>
        </w:tc>
        <w:tc>
          <w:tcPr>
            <w:tcW w:w="2268" w:type="dxa"/>
            <w:vAlign w:val="center"/>
          </w:tcPr>
          <w:p w:rsidR="00C3775C" w:rsidRDefault="00C3775C" w:rsidP="00911272">
            <w:pPr>
              <w:pStyle w:val="biaogeright"/>
              <w:ind w:left="0"/>
              <w:jc w:val="center"/>
              <w:rPr>
                <w:b/>
                <w:bCs/>
                <w:color w:val="000000"/>
              </w:rPr>
            </w:pPr>
            <w:r w:rsidRPr="009D1B2E">
              <w:rPr>
                <w:color w:val="000000"/>
              </w:rPr>
              <w:t>Y31065</w:t>
            </w:r>
          </w:p>
        </w:tc>
        <w:tc>
          <w:tcPr>
            <w:tcW w:w="2126" w:type="dxa"/>
            <w:vAlign w:val="center"/>
          </w:tcPr>
          <w:p w:rsidR="00C3775C" w:rsidRPr="00C85313" w:rsidRDefault="00C3775C" w:rsidP="00911272">
            <w:pPr>
              <w:pStyle w:val="biaogeright"/>
              <w:ind w:left="0"/>
              <w:jc w:val="center"/>
              <w:rPr>
                <w:bCs/>
                <w:color w:val="000000"/>
              </w:rPr>
            </w:pPr>
            <w:r w:rsidRPr="009D1B2E">
              <w:rPr>
                <w:bCs/>
                <w:color w:val="000000"/>
              </w:rPr>
              <w:t>Y32065</w:t>
            </w:r>
          </w:p>
        </w:tc>
      </w:tr>
      <w:tr w:rsidR="001E3640" w:rsidRPr="00C85313" w:rsidTr="0055238C">
        <w:trPr>
          <w:trHeight w:val="165"/>
        </w:trPr>
        <w:tc>
          <w:tcPr>
            <w:tcW w:w="3085" w:type="dxa"/>
            <w:noWrap/>
            <w:vAlign w:val="center"/>
          </w:tcPr>
          <w:p w:rsidR="001E3640" w:rsidRDefault="001E3640" w:rsidP="005D5E2F">
            <w:pPr>
              <w:pStyle w:val="a6"/>
              <w:rPr>
                <w:shd w:val="clear" w:color="auto" w:fill="FFFFFF"/>
              </w:rPr>
            </w:pPr>
            <w:r>
              <w:rPr>
                <w:rFonts w:hint="eastAsia"/>
                <w:shd w:val="clear" w:color="auto" w:fill="FFFFFF"/>
              </w:rPr>
              <w:t>1</w:t>
            </w:r>
            <w:r>
              <w:rPr>
                <w:shd w:val="clear" w:color="auto" w:fill="FFFFFF"/>
              </w:rPr>
              <w:t>.期末</w:t>
            </w:r>
            <w:r>
              <w:rPr>
                <w:rFonts w:hint="eastAsia"/>
                <w:shd w:val="clear" w:color="auto" w:fill="FFFFFF"/>
              </w:rPr>
              <w:t>产品最后一个市场交易日</w:t>
            </w:r>
            <w:r>
              <w:rPr>
                <w:shd w:val="clear" w:color="auto" w:fill="FFFFFF"/>
              </w:rPr>
              <w:t>资产净值</w:t>
            </w:r>
          </w:p>
        </w:tc>
        <w:tc>
          <w:tcPr>
            <w:tcW w:w="2268" w:type="dxa"/>
            <w:noWrap/>
            <w:vAlign w:val="center"/>
          </w:tcPr>
          <w:p w:rsidR="001E3640" w:rsidRPr="001E3640" w:rsidRDefault="001E3640" w:rsidP="00B31CE1">
            <w:pPr>
              <w:pStyle w:val="biaogeleft"/>
              <w:wordWrap w:val="0"/>
              <w:jc w:val="center"/>
            </w:pPr>
            <w:r w:rsidRPr="001E3640">
              <w:rPr>
                <w:rFonts w:hint="eastAsia"/>
              </w:rPr>
              <w:t>76,328,664.04</w:t>
            </w:r>
          </w:p>
        </w:tc>
        <w:tc>
          <w:tcPr>
            <w:tcW w:w="2268" w:type="dxa"/>
            <w:vAlign w:val="center"/>
          </w:tcPr>
          <w:p w:rsidR="001E3640" w:rsidRPr="001E3640" w:rsidRDefault="001E3640" w:rsidP="00B31CE1">
            <w:pPr>
              <w:pStyle w:val="biaogeleft"/>
              <w:wordWrap w:val="0"/>
              <w:jc w:val="center"/>
            </w:pPr>
            <w:r w:rsidRPr="001E3640">
              <w:rPr>
                <w:rFonts w:hint="eastAsia"/>
              </w:rPr>
              <w:t>1,305,606,682.04</w:t>
            </w:r>
          </w:p>
        </w:tc>
        <w:tc>
          <w:tcPr>
            <w:tcW w:w="2126" w:type="dxa"/>
            <w:vAlign w:val="center"/>
          </w:tcPr>
          <w:p w:rsidR="001E3640" w:rsidRPr="001E3640" w:rsidRDefault="001E3640" w:rsidP="00B31CE1">
            <w:pPr>
              <w:pStyle w:val="biaogeleft"/>
              <w:jc w:val="center"/>
              <w:rPr>
                <w:rFonts w:cs="Arial"/>
                <w:color w:val="000000"/>
                <w:sz w:val="20"/>
                <w:szCs w:val="20"/>
              </w:rPr>
            </w:pPr>
            <w:r w:rsidRPr="001E3640">
              <w:rPr>
                <w:rFonts w:hint="eastAsia"/>
              </w:rPr>
              <w:t>151,789,788.18</w:t>
            </w:r>
          </w:p>
        </w:tc>
      </w:tr>
      <w:tr w:rsidR="001E3640" w:rsidRPr="001A6BDF" w:rsidTr="0055238C">
        <w:tc>
          <w:tcPr>
            <w:tcW w:w="3085" w:type="dxa"/>
            <w:noWrap/>
            <w:vAlign w:val="center"/>
          </w:tcPr>
          <w:p w:rsidR="001E3640" w:rsidRDefault="001E3640" w:rsidP="005D5E2F">
            <w:pPr>
              <w:pStyle w:val="a6"/>
              <w:wordWrap w:val="0"/>
              <w:rPr>
                <w:b/>
                <w:bCs/>
                <w:color w:val="000000"/>
              </w:rPr>
            </w:pPr>
            <w:r>
              <w:rPr>
                <w:rFonts w:hint="eastAsia"/>
                <w:shd w:val="clear" w:color="auto" w:fill="FFFFFF"/>
              </w:rPr>
              <w:t>2</w:t>
            </w:r>
            <w:r>
              <w:rPr>
                <w:shd w:val="clear" w:color="auto" w:fill="FFFFFF"/>
              </w:rPr>
              <w:t>.期末</w:t>
            </w:r>
            <w:r>
              <w:rPr>
                <w:rFonts w:hint="eastAsia"/>
                <w:shd w:val="clear" w:color="auto" w:fill="FFFFFF"/>
              </w:rPr>
              <w:t>产品最后一个市场交易日</w:t>
            </w:r>
            <w:r>
              <w:rPr>
                <w:shd w:val="clear" w:color="auto" w:fill="FFFFFF"/>
              </w:rPr>
              <w:t>份额净值</w:t>
            </w:r>
          </w:p>
        </w:tc>
        <w:tc>
          <w:tcPr>
            <w:tcW w:w="2268" w:type="dxa"/>
            <w:noWrap/>
            <w:vAlign w:val="center"/>
          </w:tcPr>
          <w:p w:rsidR="001E3640" w:rsidRPr="001A6BDF" w:rsidRDefault="001E3640" w:rsidP="005D5E2F">
            <w:pPr>
              <w:pStyle w:val="biaogeright"/>
              <w:jc w:val="center"/>
              <w:rPr>
                <w:color w:val="000000"/>
              </w:rPr>
            </w:pPr>
            <w:r>
              <w:rPr>
                <w:color w:val="000000"/>
              </w:rPr>
              <w:t>1.011</w:t>
            </w:r>
            <w:r>
              <w:rPr>
                <w:rFonts w:hint="eastAsia"/>
                <w:color w:val="000000"/>
              </w:rPr>
              <w:t>1</w:t>
            </w:r>
          </w:p>
        </w:tc>
        <w:tc>
          <w:tcPr>
            <w:tcW w:w="2268" w:type="dxa"/>
            <w:vAlign w:val="center"/>
          </w:tcPr>
          <w:p w:rsidR="001E3640" w:rsidRPr="001A6BDF" w:rsidRDefault="001E3640" w:rsidP="005D5E2F">
            <w:pPr>
              <w:pStyle w:val="biaogeright"/>
              <w:jc w:val="center"/>
              <w:rPr>
                <w:color w:val="000000"/>
              </w:rPr>
            </w:pPr>
            <w:r>
              <w:rPr>
                <w:rFonts w:hint="eastAsia"/>
                <w:color w:val="000000"/>
              </w:rPr>
              <w:t>1.0116</w:t>
            </w:r>
          </w:p>
        </w:tc>
        <w:tc>
          <w:tcPr>
            <w:tcW w:w="2126" w:type="dxa"/>
            <w:vAlign w:val="center"/>
          </w:tcPr>
          <w:p w:rsidR="001E3640" w:rsidRPr="001A6BDF" w:rsidRDefault="001E3640" w:rsidP="00C06F03">
            <w:pPr>
              <w:pStyle w:val="biaogeright"/>
              <w:jc w:val="center"/>
              <w:rPr>
                <w:color w:val="000000"/>
              </w:rPr>
            </w:pPr>
            <w:r>
              <w:rPr>
                <w:rFonts w:hint="eastAsia"/>
                <w:color w:val="000000"/>
              </w:rPr>
              <w:t>1.0119</w:t>
            </w:r>
          </w:p>
        </w:tc>
      </w:tr>
      <w:tr w:rsidR="001E3640" w:rsidRPr="001A6BDF" w:rsidTr="0055238C">
        <w:tc>
          <w:tcPr>
            <w:tcW w:w="3085" w:type="dxa"/>
            <w:noWrap/>
            <w:vAlign w:val="center"/>
          </w:tcPr>
          <w:p w:rsidR="001E3640" w:rsidRDefault="001E3640" w:rsidP="005D5E2F">
            <w:pPr>
              <w:pStyle w:val="a6"/>
              <w:wordWrap w:val="0"/>
              <w:rPr>
                <w:b/>
                <w:bCs/>
                <w:color w:val="000000"/>
              </w:rPr>
            </w:pPr>
            <w:r>
              <w:rPr>
                <w:rFonts w:hint="eastAsia"/>
                <w:shd w:val="clear" w:color="auto" w:fill="FFFFFF"/>
              </w:rPr>
              <w:t>3</w:t>
            </w:r>
            <w:r>
              <w:rPr>
                <w:shd w:val="clear" w:color="auto" w:fill="FFFFFF"/>
              </w:rPr>
              <w:t>.期末</w:t>
            </w:r>
            <w:r>
              <w:rPr>
                <w:rFonts w:hint="eastAsia"/>
                <w:shd w:val="clear" w:color="auto" w:fill="FFFFFF"/>
              </w:rPr>
              <w:t>产品最后一个市场交易日</w:t>
            </w:r>
            <w:r>
              <w:rPr>
                <w:shd w:val="clear" w:color="auto" w:fill="FFFFFF"/>
              </w:rPr>
              <w:t>份额</w:t>
            </w:r>
            <w:r>
              <w:rPr>
                <w:rFonts w:hint="eastAsia"/>
                <w:shd w:val="clear" w:color="auto" w:fill="FFFFFF"/>
              </w:rPr>
              <w:t>累计</w:t>
            </w:r>
            <w:r>
              <w:rPr>
                <w:shd w:val="clear" w:color="auto" w:fill="FFFFFF"/>
              </w:rPr>
              <w:t>净值</w:t>
            </w:r>
          </w:p>
        </w:tc>
        <w:tc>
          <w:tcPr>
            <w:tcW w:w="2268" w:type="dxa"/>
            <w:noWrap/>
            <w:vAlign w:val="center"/>
          </w:tcPr>
          <w:p w:rsidR="001E3640" w:rsidRPr="001A6BDF" w:rsidRDefault="001E3640" w:rsidP="00C06F03">
            <w:pPr>
              <w:pStyle w:val="biaogeright"/>
              <w:jc w:val="center"/>
              <w:rPr>
                <w:color w:val="000000"/>
              </w:rPr>
            </w:pPr>
            <w:r>
              <w:rPr>
                <w:color w:val="000000"/>
              </w:rPr>
              <w:t>1.011</w:t>
            </w:r>
            <w:r>
              <w:rPr>
                <w:rFonts w:hint="eastAsia"/>
                <w:color w:val="000000"/>
              </w:rPr>
              <w:t>1</w:t>
            </w:r>
          </w:p>
        </w:tc>
        <w:tc>
          <w:tcPr>
            <w:tcW w:w="2268" w:type="dxa"/>
            <w:vAlign w:val="center"/>
          </w:tcPr>
          <w:p w:rsidR="001E3640" w:rsidRPr="001A6BDF" w:rsidRDefault="001E3640" w:rsidP="00C06F03">
            <w:pPr>
              <w:pStyle w:val="biaogeright"/>
              <w:jc w:val="center"/>
              <w:rPr>
                <w:color w:val="000000"/>
              </w:rPr>
            </w:pPr>
            <w:r>
              <w:rPr>
                <w:rFonts w:hint="eastAsia"/>
                <w:color w:val="000000"/>
              </w:rPr>
              <w:t>1.0116</w:t>
            </w:r>
          </w:p>
        </w:tc>
        <w:tc>
          <w:tcPr>
            <w:tcW w:w="2126" w:type="dxa"/>
            <w:vAlign w:val="center"/>
          </w:tcPr>
          <w:p w:rsidR="001E3640" w:rsidRPr="001A6BDF" w:rsidRDefault="001E3640" w:rsidP="00C06F03">
            <w:pPr>
              <w:pStyle w:val="biaogeright"/>
              <w:jc w:val="center"/>
              <w:rPr>
                <w:color w:val="000000"/>
              </w:rPr>
            </w:pPr>
            <w:r>
              <w:rPr>
                <w:rFonts w:hint="eastAsia"/>
                <w:color w:val="000000"/>
              </w:rPr>
              <w:t>1.0119</w:t>
            </w:r>
          </w:p>
        </w:tc>
      </w:tr>
    </w:tbl>
    <w:p w:rsidR="00452D7E" w:rsidRDefault="0035273C">
      <w:pPr>
        <w:pStyle w:val="biaogeleft"/>
        <w:ind w:left="0"/>
        <w:rPr>
          <w:color w:val="000000"/>
        </w:rPr>
      </w:pPr>
      <w:r>
        <w:rPr>
          <w:rFonts w:hint="eastAsia"/>
        </w:rPr>
        <w:t>注：产品净值可能存在未扣除管理人及投资合作机构业绩报酬、赎回费等费用（如有）的情况，实际收益以兑付为准。</w:t>
      </w:r>
    </w:p>
    <w:p w:rsidR="00452D7E" w:rsidRDefault="00452D7E">
      <w:pPr>
        <w:widowControl/>
        <w:jc w:val="left"/>
        <w:rPr>
          <w:rFonts w:ascii="宋体" w:hAnsi="宋体" w:cs="宋体"/>
          <w:color w:val="000000"/>
          <w:kern w:val="0"/>
          <w:sz w:val="24"/>
          <w:szCs w:val="24"/>
        </w:rPr>
      </w:pPr>
    </w:p>
    <w:p w:rsidR="00452D7E" w:rsidRDefault="0035273C">
      <w:pPr>
        <w:pStyle w:val="dazhangjie"/>
        <w:rPr>
          <w:color w:val="000000"/>
        </w:rPr>
      </w:pPr>
      <w:r>
        <w:rPr>
          <w:rFonts w:hAnsi="Calibri" w:hint="eastAsia"/>
          <w:b/>
          <w:color w:val="000000"/>
        </w:rPr>
        <w:t>§3  管理人报告</w:t>
      </w:r>
    </w:p>
    <w:p w:rsidR="001138D9" w:rsidRDefault="001138D9" w:rsidP="001138D9">
      <w:pPr>
        <w:pStyle w:val="a6"/>
        <w:rPr>
          <w:b/>
          <w:color w:val="000000"/>
        </w:rPr>
      </w:pPr>
      <w:r>
        <w:rPr>
          <w:rFonts w:hint="eastAsia"/>
          <w:b/>
          <w:color w:val="000000"/>
        </w:rPr>
        <w:t>3</w:t>
      </w:r>
      <w:r>
        <w:rPr>
          <w:b/>
          <w:color w:val="000000"/>
        </w:rPr>
        <w:t>.1 报告期内</w:t>
      </w:r>
      <w:r>
        <w:rPr>
          <w:rFonts w:hint="eastAsia"/>
          <w:b/>
          <w:color w:val="000000"/>
        </w:rPr>
        <w:t>产品</w:t>
      </w:r>
      <w:r>
        <w:rPr>
          <w:b/>
          <w:color w:val="000000"/>
        </w:rPr>
        <w:t>的投资策略和运作分析</w:t>
      </w:r>
    </w:p>
    <w:p w:rsidR="000C7574" w:rsidRPr="001445C2" w:rsidRDefault="000C7574" w:rsidP="000C7574">
      <w:pPr>
        <w:spacing w:line="360" w:lineRule="auto"/>
        <w:ind w:firstLineChars="200" w:firstLine="480"/>
        <w:rPr>
          <w:rFonts w:ascii="宋体" w:hAnsi="宋体"/>
          <w:color w:val="000000"/>
          <w:kern w:val="0"/>
          <w:sz w:val="24"/>
          <w:szCs w:val="24"/>
        </w:rPr>
      </w:pPr>
      <w:r w:rsidRPr="001445C2">
        <w:rPr>
          <w:rFonts w:ascii="宋体" w:hAnsi="宋体" w:hint="eastAsia"/>
          <w:color w:val="000000"/>
          <w:kern w:val="0"/>
          <w:sz w:val="24"/>
          <w:szCs w:val="24"/>
        </w:rPr>
        <w:t>回顾三季度，经济基本面有所走弱，决策层淡化了年度经济增长目标，随之财政、货币政策加码，</w:t>
      </w:r>
      <w:r w:rsidRPr="001445C2">
        <w:rPr>
          <w:rFonts w:ascii="宋体" w:hAnsi="宋体"/>
          <w:color w:val="000000"/>
          <w:kern w:val="0"/>
          <w:sz w:val="24"/>
          <w:szCs w:val="24"/>
        </w:rPr>
        <w:t xml:space="preserve"> 8</w:t>
      </w:r>
      <w:r w:rsidRPr="001445C2">
        <w:rPr>
          <w:rFonts w:ascii="宋体" w:hAnsi="宋体" w:hint="eastAsia"/>
          <w:color w:val="000000"/>
          <w:kern w:val="0"/>
          <w:sz w:val="24"/>
          <w:szCs w:val="24"/>
        </w:rPr>
        <w:t>月</w:t>
      </w:r>
      <w:r w:rsidRPr="001445C2">
        <w:rPr>
          <w:rFonts w:ascii="宋体" w:hAnsi="宋体"/>
          <w:color w:val="000000"/>
          <w:kern w:val="0"/>
          <w:sz w:val="24"/>
          <w:szCs w:val="24"/>
        </w:rPr>
        <w:t>15</w:t>
      </w:r>
      <w:r w:rsidRPr="001445C2">
        <w:rPr>
          <w:rFonts w:ascii="宋体" w:hAnsi="宋体" w:hint="eastAsia"/>
          <w:color w:val="000000"/>
          <w:kern w:val="0"/>
          <w:sz w:val="24"/>
          <w:szCs w:val="24"/>
        </w:rPr>
        <w:t>日央行进行了降息操作，</w:t>
      </w:r>
      <w:r w:rsidRPr="001445C2">
        <w:rPr>
          <w:rFonts w:ascii="宋体" w:hAnsi="宋体"/>
          <w:color w:val="000000"/>
          <w:kern w:val="0"/>
          <w:sz w:val="24"/>
          <w:szCs w:val="24"/>
        </w:rPr>
        <w:t>7-8</w:t>
      </w:r>
      <w:r w:rsidRPr="001445C2">
        <w:rPr>
          <w:rFonts w:ascii="宋体" w:hAnsi="宋体" w:hint="eastAsia"/>
          <w:color w:val="000000"/>
          <w:kern w:val="0"/>
          <w:sz w:val="24"/>
          <w:szCs w:val="24"/>
        </w:rPr>
        <w:t>月资金利率不断走低，债券收益率逐步下行。</w:t>
      </w:r>
      <w:r w:rsidRPr="001445C2">
        <w:rPr>
          <w:rFonts w:ascii="宋体" w:hAnsi="宋体"/>
          <w:color w:val="000000"/>
          <w:kern w:val="0"/>
          <w:sz w:val="24"/>
          <w:szCs w:val="24"/>
        </w:rPr>
        <w:t>9</w:t>
      </w:r>
      <w:r w:rsidRPr="001445C2">
        <w:rPr>
          <w:rFonts w:ascii="宋体" w:hAnsi="宋体" w:hint="eastAsia"/>
          <w:color w:val="000000"/>
          <w:kern w:val="0"/>
          <w:sz w:val="24"/>
          <w:szCs w:val="24"/>
        </w:rPr>
        <w:t>月中旬后，央行缩量</w:t>
      </w:r>
      <w:r w:rsidRPr="001445C2">
        <w:rPr>
          <w:rFonts w:ascii="宋体" w:hAnsi="宋体"/>
          <w:color w:val="000000"/>
          <w:kern w:val="0"/>
          <w:sz w:val="24"/>
          <w:szCs w:val="24"/>
        </w:rPr>
        <w:t>MLF</w:t>
      </w:r>
      <w:r w:rsidRPr="001445C2">
        <w:rPr>
          <w:rFonts w:ascii="宋体" w:hAnsi="宋体" w:hint="eastAsia"/>
          <w:color w:val="000000"/>
          <w:kern w:val="0"/>
          <w:sz w:val="24"/>
          <w:szCs w:val="24"/>
        </w:rPr>
        <w:t>引导资金利率向政策利率回升的影响显现，资金价格上行，同时受到美联储持续鹰派加息、汇率快速贬值和国内社融结构改善、地产放松加码等因素影响，债市呈现调整。总体来看，三季度利率先下后上，截止季末</w:t>
      </w:r>
      <w:r w:rsidRPr="001445C2">
        <w:rPr>
          <w:rFonts w:ascii="宋体" w:hAnsi="宋体"/>
          <w:color w:val="000000"/>
          <w:kern w:val="0"/>
          <w:sz w:val="24"/>
          <w:szCs w:val="24"/>
        </w:rPr>
        <w:t>10</w:t>
      </w:r>
      <w:r w:rsidRPr="001445C2">
        <w:rPr>
          <w:rFonts w:ascii="宋体" w:hAnsi="宋体" w:hint="eastAsia"/>
          <w:color w:val="000000"/>
          <w:kern w:val="0"/>
          <w:sz w:val="24"/>
          <w:szCs w:val="24"/>
        </w:rPr>
        <w:t>年期国债收益率下行</w:t>
      </w:r>
      <w:r w:rsidRPr="001445C2">
        <w:rPr>
          <w:rFonts w:ascii="宋体" w:hAnsi="宋体"/>
          <w:color w:val="000000"/>
          <w:kern w:val="0"/>
          <w:sz w:val="24"/>
          <w:szCs w:val="24"/>
        </w:rPr>
        <w:t>6bp</w:t>
      </w:r>
      <w:r w:rsidRPr="001445C2">
        <w:rPr>
          <w:rFonts w:ascii="宋体" w:hAnsi="宋体" w:hint="eastAsia"/>
          <w:color w:val="000000"/>
          <w:kern w:val="0"/>
          <w:sz w:val="24"/>
          <w:szCs w:val="24"/>
        </w:rPr>
        <w:t>至</w:t>
      </w:r>
      <w:r w:rsidRPr="001445C2">
        <w:rPr>
          <w:rFonts w:ascii="宋体" w:hAnsi="宋体"/>
          <w:color w:val="000000"/>
          <w:kern w:val="0"/>
          <w:sz w:val="24"/>
          <w:szCs w:val="24"/>
        </w:rPr>
        <w:t>2.76%</w:t>
      </w:r>
      <w:r w:rsidRPr="001445C2">
        <w:rPr>
          <w:rFonts w:ascii="宋体" w:hAnsi="宋体" w:hint="eastAsia"/>
          <w:color w:val="000000"/>
          <w:kern w:val="0"/>
          <w:sz w:val="24"/>
          <w:szCs w:val="24"/>
        </w:rPr>
        <w:t>，</w:t>
      </w:r>
      <w:r w:rsidRPr="001445C2">
        <w:rPr>
          <w:rFonts w:ascii="宋体" w:hAnsi="宋体"/>
          <w:color w:val="000000"/>
          <w:kern w:val="0"/>
          <w:sz w:val="24"/>
          <w:szCs w:val="24"/>
        </w:rPr>
        <w:t>10</w:t>
      </w:r>
      <w:r w:rsidRPr="001445C2">
        <w:rPr>
          <w:rFonts w:ascii="宋体" w:hAnsi="宋体" w:hint="eastAsia"/>
          <w:color w:val="000000"/>
          <w:kern w:val="0"/>
          <w:sz w:val="24"/>
          <w:szCs w:val="24"/>
        </w:rPr>
        <w:t>年期国开债收益率下行</w:t>
      </w:r>
      <w:r w:rsidRPr="001445C2">
        <w:rPr>
          <w:rFonts w:ascii="宋体" w:hAnsi="宋体"/>
          <w:color w:val="000000"/>
          <w:kern w:val="0"/>
          <w:sz w:val="24"/>
          <w:szCs w:val="24"/>
        </w:rPr>
        <w:t>11bp</w:t>
      </w:r>
      <w:r w:rsidRPr="001445C2">
        <w:rPr>
          <w:rFonts w:ascii="宋体" w:hAnsi="宋体" w:hint="eastAsia"/>
          <w:color w:val="000000"/>
          <w:kern w:val="0"/>
          <w:sz w:val="24"/>
          <w:szCs w:val="24"/>
        </w:rPr>
        <w:t>至</w:t>
      </w:r>
      <w:r w:rsidRPr="001445C2">
        <w:rPr>
          <w:rFonts w:ascii="宋体" w:hAnsi="宋体"/>
          <w:color w:val="000000"/>
          <w:kern w:val="0"/>
          <w:sz w:val="24"/>
          <w:szCs w:val="24"/>
        </w:rPr>
        <w:t>2.93%</w:t>
      </w:r>
      <w:r w:rsidRPr="001445C2">
        <w:rPr>
          <w:rFonts w:ascii="宋体" w:hAnsi="宋体" w:hint="eastAsia"/>
          <w:color w:val="000000"/>
          <w:kern w:val="0"/>
          <w:sz w:val="24"/>
          <w:szCs w:val="24"/>
        </w:rPr>
        <w:t>，中债新综</w:t>
      </w:r>
      <w:r w:rsidRPr="001445C2">
        <w:rPr>
          <w:rFonts w:ascii="宋体" w:hAnsi="宋体" w:hint="eastAsia"/>
          <w:color w:val="000000"/>
          <w:kern w:val="0"/>
          <w:sz w:val="24"/>
          <w:szCs w:val="24"/>
        </w:rPr>
        <w:lastRenderedPageBreak/>
        <w:t>合财富指数上涨</w:t>
      </w:r>
      <w:r w:rsidRPr="001445C2">
        <w:rPr>
          <w:rFonts w:ascii="宋体" w:hAnsi="宋体"/>
          <w:color w:val="000000"/>
          <w:kern w:val="0"/>
          <w:sz w:val="24"/>
          <w:szCs w:val="24"/>
        </w:rPr>
        <w:t>1.02%</w:t>
      </w:r>
      <w:r w:rsidRPr="001445C2">
        <w:rPr>
          <w:rFonts w:ascii="宋体" w:hAnsi="宋体" w:hint="eastAsia"/>
          <w:color w:val="000000"/>
          <w:kern w:val="0"/>
          <w:sz w:val="24"/>
          <w:szCs w:val="24"/>
        </w:rPr>
        <w:t>。</w:t>
      </w:r>
    </w:p>
    <w:p w:rsidR="000C7574" w:rsidRPr="001445C2" w:rsidRDefault="000C7574" w:rsidP="000C7574">
      <w:pPr>
        <w:spacing w:line="360" w:lineRule="auto"/>
        <w:ind w:firstLineChars="200" w:firstLine="480"/>
        <w:rPr>
          <w:rFonts w:ascii="宋体" w:hAnsi="宋体"/>
          <w:color w:val="000000"/>
          <w:kern w:val="0"/>
          <w:sz w:val="24"/>
          <w:szCs w:val="24"/>
        </w:rPr>
      </w:pPr>
      <w:r w:rsidRPr="001445C2">
        <w:rPr>
          <w:rFonts w:ascii="宋体" w:hAnsi="宋体" w:hint="eastAsia"/>
          <w:color w:val="000000"/>
          <w:kern w:val="0"/>
          <w:sz w:val="24"/>
          <w:szCs w:val="24"/>
        </w:rPr>
        <w:t>展望四季度，国内地产下行趋势尚未扭转、出口开始回落、疫情继续限制消费，经济复苏进程缓慢，宽信用仍处观察期、宽货币不会退出，构成了对债市的支撑，但全球滞涨格局愈发明显、海外央行进入快速加息通道，汇率稳定受到冲击制约了央行的宽松空间，债市不会出现单边行情、持券获取票息是较好策略。</w:t>
      </w:r>
    </w:p>
    <w:p w:rsidR="000C7574" w:rsidRDefault="000C7574" w:rsidP="000C7574">
      <w:pPr>
        <w:spacing w:line="360" w:lineRule="auto"/>
        <w:ind w:firstLineChars="200" w:firstLine="480"/>
        <w:rPr>
          <w:rFonts w:ascii="宋体" w:hAnsi="宋体"/>
          <w:color w:val="000000"/>
          <w:kern w:val="0"/>
          <w:sz w:val="24"/>
          <w:szCs w:val="24"/>
        </w:rPr>
      </w:pPr>
      <w:r w:rsidRPr="001445C2">
        <w:rPr>
          <w:rFonts w:ascii="宋体" w:hAnsi="宋体" w:hint="eastAsia"/>
          <w:color w:val="000000"/>
          <w:kern w:val="0"/>
          <w:sz w:val="24"/>
          <w:szCs w:val="24"/>
        </w:rPr>
        <w:t>报告期内，本产品以帮客户实现稳定收益为目标，力求产品净值的稳定增长，产品主要投资于定制债券专户及优质非标债权资产，其中专户严把信用风险、注重分散投资、灵活管理久期，非标债权资产严选标的、锁定收益。</w:t>
      </w:r>
    </w:p>
    <w:p w:rsidR="000C7574" w:rsidRDefault="000C7574" w:rsidP="000C7574">
      <w:pPr>
        <w:pStyle w:val="a6"/>
        <w:rPr>
          <w:b/>
        </w:rPr>
      </w:pPr>
      <w:r>
        <w:rPr>
          <w:rFonts w:hint="eastAsia"/>
          <w:b/>
        </w:rPr>
        <w:t xml:space="preserve">3.2 </w:t>
      </w:r>
      <w:r>
        <w:rPr>
          <w:b/>
        </w:rPr>
        <w:t>报告期内</w:t>
      </w:r>
      <w:r>
        <w:rPr>
          <w:rFonts w:hint="eastAsia"/>
          <w:b/>
        </w:rPr>
        <w:t>产品</w:t>
      </w:r>
      <w:r>
        <w:rPr>
          <w:b/>
        </w:rPr>
        <w:t>的</w:t>
      </w:r>
      <w:r>
        <w:rPr>
          <w:rFonts w:hint="eastAsia"/>
          <w:b/>
        </w:rPr>
        <w:t>流动性风险</w:t>
      </w:r>
      <w:r>
        <w:rPr>
          <w:b/>
        </w:rPr>
        <w:t>分析</w:t>
      </w:r>
    </w:p>
    <w:p w:rsidR="000C7574" w:rsidRPr="00E663C4" w:rsidRDefault="000C7574" w:rsidP="000C7574">
      <w:pPr>
        <w:spacing w:line="360" w:lineRule="auto"/>
        <w:ind w:firstLineChars="200" w:firstLine="480"/>
        <w:rPr>
          <w:rFonts w:ascii="宋体" w:hAnsi="宋体"/>
          <w:color w:val="000000"/>
          <w:kern w:val="0"/>
          <w:sz w:val="24"/>
          <w:szCs w:val="24"/>
        </w:rPr>
      </w:pPr>
      <w:r w:rsidRPr="001445C2">
        <w:rPr>
          <w:rFonts w:ascii="宋体" w:hAnsi="宋体" w:hint="eastAsia"/>
          <w:color w:val="000000"/>
          <w:kern w:val="0"/>
          <w:sz w:val="24"/>
          <w:szCs w:val="24"/>
        </w:rPr>
        <w:t>本理财产品主要投向具有良好流动性的标准化债券资产和非标债权资产，其中非标债权资产的投资比例不超过说明书约定的比例上限，资产到期日不晚于本理财产品的到期日，流动性风险可控。</w:t>
      </w:r>
      <w:r>
        <w:rPr>
          <w:rFonts w:ascii="宋体" w:hAnsi="宋体" w:hint="eastAsia"/>
          <w:color w:val="000000"/>
          <w:kern w:val="0"/>
          <w:sz w:val="24"/>
          <w:szCs w:val="24"/>
        </w:rPr>
        <w:t xml:space="preserve">  </w:t>
      </w:r>
    </w:p>
    <w:p w:rsidR="00452D7E" w:rsidRDefault="0035273C">
      <w:pPr>
        <w:pStyle w:val="a6"/>
        <w:rPr>
          <w:b/>
          <w:color w:val="000000"/>
        </w:rPr>
      </w:pPr>
      <w:r>
        <w:rPr>
          <w:rFonts w:hint="eastAsia"/>
          <w:b/>
          <w:color w:val="000000"/>
        </w:rPr>
        <w:t>3</w:t>
      </w:r>
      <w:r>
        <w:rPr>
          <w:b/>
          <w:color w:val="000000"/>
        </w:rPr>
        <w:t>.</w:t>
      </w:r>
      <w:r>
        <w:rPr>
          <w:rFonts w:hint="eastAsia"/>
          <w:b/>
          <w:color w:val="000000"/>
        </w:rPr>
        <w:t>3</w:t>
      </w:r>
      <w:r>
        <w:rPr>
          <w:b/>
          <w:color w:val="000000"/>
        </w:rPr>
        <w:t xml:space="preserve"> 报告期内</w:t>
      </w:r>
      <w:r>
        <w:rPr>
          <w:rFonts w:hint="eastAsia"/>
          <w:b/>
          <w:color w:val="000000"/>
        </w:rPr>
        <w:t>产品</w:t>
      </w:r>
      <w:r>
        <w:rPr>
          <w:b/>
          <w:color w:val="000000"/>
        </w:rPr>
        <w:t>的业绩表现</w:t>
      </w:r>
    </w:p>
    <w:p w:rsidR="00E278E3" w:rsidRDefault="001138D9">
      <w:pPr>
        <w:spacing w:line="360" w:lineRule="auto"/>
        <w:ind w:firstLineChars="200" w:firstLine="480"/>
        <w:rPr>
          <w:rFonts w:ascii="宋体" w:hAnsi="宋体"/>
          <w:color w:val="000000"/>
          <w:kern w:val="0"/>
          <w:sz w:val="24"/>
          <w:szCs w:val="24"/>
        </w:rPr>
      </w:pPr>
      <w:r>
        <w:rPr>
          <w:rFonts w:ascii="宋体" w:hAnsi="宋体"/>
          <w:color w:val="000000"/>
          <w:kern w:val="0"/>
          <w:sz w:val="24"/>
          <w:szCs w:val="24"/>
        </w:rPr>
        <w:t xml:space="preserve"> </w:t>
      </w:r>
      <w:r w:rsidR="00E278E3">
        <w:rPr>
          <w:rFonts w:ascii="宋体" w:hAnsi="宋体"/>
          <w:color w:val="000000"/>
          <w:kern w:val="0"/>
          <w:sz w:val="24"/>
          <w:szCs w:val="24"/>
        </w:rPr>
        <w:t>截至报告期末,本产品</w:t>
      </w:r>
      <w:r w:rsidR="005D2A64" w:rsidRPr="005D2A64">
        <w:rPr>
          <w:rFonts w:ascii="宋体" w:hAnsi="宋体"/>
          <w:color w:val="000000"/>
          <w:kern w:val="0"/>
          <w:sz w:val="24"/>
          <w:szCs w:val="24"/>
        </w:rPr>
        <w:t>Y30065</w:t>
      </w:r>
      <w:r w:rsidR="00E278E3">
        <w:rPr>
          <w:rFonts w:ascii="宋体" w:hAnsi="宋体"/>
          <w:color w:val="000000"/>
          <w:kern w:val="0"/>
          <w:sz w:val="24"/>
          <w:szCs w:val="24"/>
        </w:rPr>
        <w:t>份额净值为</w:t>
      </w:r>
      <w:r w:rsidR="001E3640">
        <w:rPr>
          <w:rFonts w:ascii="宋体" w:hAnsi="宋体" w:hint="eastAsia"/>
          <w:color w:val="000000"/>
          <w:kern w:val="0"/>
          <w:sz w:val="24"/>
          <w:szCs w:val="24"/>
        </w:rPr>
        <w:t>1.0111</w:t>
      </w:r>
      <w:r w:rsidR="00E278E3">
        <w:rPr>
          <w:rFonts w:ascii="宋体" w:hAnsi="宋体"/>
          <w:color w:val="000000"/>
          <w:kern w:val="0"/>
          <w:sz w:val="24"/>
          <w:szCs w:val="24"/>
        </w:rPr>
        <w:t>元</w:t>
      </w:r>
      <w:r w:rsidR="00F56183">
        <w:rPr>
          <w:rFonts w:ascii="宋体" w:hAnsi="宋体"/>
          <w:color w:val="000000"/>
          <w:kern w:val="0"/>
          <w:sz w:val="24"/>
          <w:szCs w:val="24"/>
        </w:rPr>
        <w:t>,</w:t>
      </w:r>
      <w:r w:rsidR="00F56183" w:rsidRPr="00F56183">
        <w:rPr>
          <w:rFonts w:ascii="宋体" w:hAnsi="宋体"/>
          <w:color w:val="000000"/>
          <w:kern w:val="0"/>
          <w:sz w:val="24"/>
          <w:szCs w:val="24"/>
        </w:rPr>
        <w:t xml:space="preserve"> </w:t>
      </w:r>
      <w:r w:rsidR="005D2A64" w:rsidRPr="005D2A64">
        <w:rPr>
          <w:rFonts w:ascii="宋体" w:hAnsi="宋体"/>
          <w:color w:val="000000"/>
          <w:kern w:val="0"/>
          <w:sz w:val="24"/>
          <w:szCs w:val="24"/>
        </w:rPr>
        <w:t>Y31065</w:t>
      </w:r>
      <w:r w:rsidR="00F56183">
        <w:rPr>
          <w:rFonts w:ascii="宋体" w:hAnsi="宋体"/>
          <w:color w:val="000000"/>
          <w:kern w:val="0"/>
          <w:sz w:val="24"/>
          <w:szCs w:val="24"/>
        </w:rPr>
        <w:t>份额净值为</w:t>
      </w:r>
      <w:r w:rsidR="001E3640">
        <w:rPr>
          <w:rFonts w:ascii="宋体" w:hAnsi="宋体" w:hint="eastAsia"/>
          <w:color w:val="000000"/>
          <w:kern w:val="0"/>
          <w:sz w:val="24"/>
          <w:szCs w:val="24"/>
        </w:rPr>
        <w:t>1.0116</w:t>
      </w:r>
      <w:r w:rsidR="00F56183">
        <w:rPr>
          <w:rFonts w:ascii="宋体" w:hAnsi="宋体"/>
          <w:color w:val="000000"/>
          <w:kern w:val="0"/>
          <w:sz w:val="24"/>
          <w:szCs w:val="24"/>
        </w:rPr>
        <w:t>元</w:t>
      </w:r>
      <w:r w:rsidR="00F56183">
        <w:rPr>
          <w:rFonts w:ascii="宋体" w:hAnsi="宋体" w:hint="eastAsia"/>
          <w:color w:val="000000"/>
          <w:kern w:val="0"/>
          <w:sz w:val="24"/>
          <w:szCs w:val="24"/>
        </w:rPr>
        <w:t>,</w:t>
      </w:r>
      <w:r w:rsidR="00F56183" w:rsidRPr="00F56183">
        <w:rPr>
          <w:rFonts w:ascii="宋体" w:hAnsi="宋体"/>
          <w:color w:val="000000"/>
          <w:kern w:val="0"/>
          <w:sz w:val="24"/>
          <w:szCs w:val="24"/>
        </w:rPr>
        <w:t xml:space="preserve"> </w:t>
      </w:r>
      <w:r w:rsidR="005D2A64" w:rsidRPr="005D2A64">
        <w:rPr>
          <w:rFonts w:ascii="宋体" w:hAnsi="宋体"/>
          <w:color w:val="000000"/>
          <w:kern w:val="0"/>
          <w:sz w:val="24"/>
          <w:szCs w:val="24"/>
        </w:rPr>
        <w:t>Y32065</w:t>
      </w:r>
      <w:r w:rsidR="00F56183">
        <w:rPr>
          <w:rFonts w:ascii="宋体" w:hAnsi="宋体"/>
          <w:color w:val="000000"/>
          <w:kern w:val="0"/>
          <w:sz w:val="24"/>
          <w:szCs w:val="24"/>
        </w:rPr>
        <w:t>份额净值为</w:t>
      </w:r>
      <w:r w:rsidR="001E3640">
        <w:rPr>
          <w:rFonts w:ascii="宋体" w:hAnsi="宋体" w:hint="eastAsia"/>
          <w:color w:val="000000"/>
          <w:kern w:val="0"/>
          <w:sz w:val="24"/>
          <w:szCs w:val="24"/>
        </w:rPr>
        <w:t>1.0119</w:t>
      </w:r>
      <w:r w:rsidR="00F56183">
        <w:rPr>
          <w:rFonts w:ascii="宋体" w:hAnsi="宋体"/>
          <w:color w:val="000000"/>
          <w:kern w:val="0"/>
          <w:sz w:val="24"/>
          <w:szCs w:val="24"/>
        </w:rPr>
        <w:t>元</w:t>
      </w:r>
      <w:r w:rsidR="00E278E3">
        <w:rPr>
          <w:rFonts w:ascii="宋体" w:hAnsi="宋体"/>
          <w:color w:val="000000"/>
          <w:kern w:val="0"/>
          <w:sz w:val="24"/>
          <w:szCs w:val="24"/>
        </w:rPr>
        <w:t>。</w:t>
      </w:r>
    </w:p>
    <w:p w:rsidR="00452D7E" w:rsidRDefault="00452D7E">
      <w:pPr>
        <w:spacing w:line="360" w:lineRule="auto"/>
        <w:ind w:firstLineChars="200" w:firstLine="480"/>
        <w:rPr>
          <w:rFonts w:ascii="宋体" w:hAnsi="宋体"/>
          <w:sz w:val="24"/>
          <w:szCs w:val="24"/>
        </w:rPr>
      </w:pPr>
    </w:p>
    <w:p w:rsidR="00452D7E" w:rsidRDefault="0035273C">
      <w:pPr>
        <w:pStyle w:val="dazhangjie"/>
        <w:rPr>
          <w:color w:val="000000"/>
        </w:rPr>
      </w:pPr>
      <w:r>
        <w:rPr>
          <w:rFonts w:hAnsi="Calibri" w:hint="eastAsia"/>
          <w:b/>
          <w:color w:val="000000"/>
        </w:rPr>
        <w:t>§4  投资组合报告</w:t>
      </w:r>
    </w:p>
    <w:p w:rsidR="00452D7E" w:rsidRDefault="0035273C">
      <w:pPr>
        <w:pStyle w:val="zhangjiep"/>
        <w:ind w:left="0"/>
      </w:pPr>
      <w:r>
        <w:rPr>
          <w:rFonts w:hint="eastAsia"/>
          <w:b/>
          <w:bCs/>
        </w:rPr>
        <w:t>4.1 报告期末产品资产组合情况</w:t>
      </w:r>
    </w:p>
    <w:tbl>
      <w:tblPr>
        <w:tblW w:w="0" w:type="auto"/>
        <w:tblInd w:w="108" w:type="dxa"/>
        <w:tblLayout w:type="fixed"/>
        <w:tblLook w:val="04A0"/>
      </w:tblPr>
      <w:tblGrid>
        <w:gridCol w:w="891"/>
        <w:gridCol w:w="3078"/>
        <w:gridCol w:w="2567"/>
        <w:gridCol w:w="2395"/>
      </w:tblGrid>
      <w:tr w:rsidR="00452D7E">
        <w:tc>
          <w:tcPr>
            <w:tcW w:w="891" w:type="dxa"/>
            <w:tcBorders>
              <w:top w:val="single" w:sz="8" w:space="0" w:color="000000"/>
              <w:left w:val="single" w:sz="8" w:space="0" w:color="000000"/>
              <w:bottom w:val="single" w:sz="8" w:space="0" w:color="000000"/>
              <w:right w:val="single" w:sz="8" w:space="0" w:color="000000"/>
            </w:tcBorders>
            <w:noWrap/>
            <w:vAlign w:val="bottom"/>
          </w:tcPr>
          <w:p w:rsidR="00452D7E" w:rsidRDefault="0035273C">
            <w:pPr>
              <w:pStyle w:val="biaogecenter"/>
              <w:rPr>
                <w:color w:val="000000"/>
              </w:rPr>
            </w:pPr>
            <w:r>
              <w:rPr>
                <w:rFonts w:hint="eastAsia"/>
                <w:color w:val="000000"/>
              </w:rPr>
              <w:t>序号</w:t>
            </w:r>
          </w:p>
        </w:tc>
        <w:tc>
          <w:tcPr>
            <w:tcW w:w="3078" w:type="dxa"/>
            <w:tcBorders>
              <w:top w:val="single" w:sz="8" w:space="0" w:color="000000"/>
              <w:left w:val="single" w:sz="8" w:space="0" w:color="000000"/>
              <w:bottom w:val="single" w:sz="8" w:space="0" w:color="000000"/>
              <w:right w:val="single" w:sz="8" w:space="0" w:color="000000"/>
            </w:tcBorders>
            <w:noWrap/>
            <w:vAlign w:val="bottom"/>
          </w:tcPr>
          <w:p w:rsidR="00452D7E" w:rsidRDefault="0035273C">
            <w:pPr>
              <w:pStyle w:val="biaogecenter"/>
              <w:rPr>
                <w:color w:val="000000"/>
              </w:rPr>
            </w:pPr>
            <w:r>
              <w:rPr>
                <w:rFonts w:hint="eastAsia"/>
                <w:color w:val="000000"/>
              </w:rPr>
              <w:t>资产类别</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452D7E" w:rsidRDefault="0035273C">
            <w:pPr>
              <w:pStyle w:val="biaogecenter"/>
              <w:rPr>
                <w:color w:val="000000"/>
              </w:rPr>
            </w:pPr>
            <w:r>
              <w:rPr>
                <w:rFonts w:hint="eastAsia"/>
                <w:color w:val="000000"/>
              </w:rPr>
              <w:t>穿透前占总资产比例</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452D7E" w:rsidRDefault="0035273C">
            <w:pPr>
              <w:pStyle w:val="biaogecenter"/>
              <w:rPr>
                <w:color w:val="000000"/>
              </w:rPr>
            </w:pPr>
            <w:r>
              <w:rPr>
                <w:rFonts w:hint="eastAsia"/>
                <w:color w:val="000000"/>
              </w:rPr>
              <w:t>穿透后占总资产比例</w:t>
            </w:r>
          </w:p>
        </w:tc>
      </w:tr>
      <w:tr w:rsidR="00E30CB2">
        <w:tc>
          <w:tcPr>
            <w:tcW w:w="891" w:type="dxa"/>
            <w:tcBorders>
              <w:top w:val="single" w:sz="8" w:space="0" w:color="000000"/>
              <w:left w:val="single" w:sz="8" w:space="0" w:color="000000"/>
              <w:bottom w:val="single" w:sz="8" w:space="0" w:color="000000"/>
              <w:right w:val="single" w:sz="8" w:space="0" w:color="000000"/>
            </w:tcBorders>
            <w:noWrap/>
            <w:vAlign w:val="bottom"/>
          </w:tcPr>
          <w:p w:rsidR="00E30CB2" w:rsidRDefault="00E30CB2">
            <w:pPr>
              <w:pStyle w:val="biaogecenter"/>
              <w:rPr>
                <w:color w:val="000000"/>
              </w:rPr>
            </w:pPr>
            <w:r>
              <w:rPr>
                <w:rFonts w:hint="eastAsia"/>
                <w:color w:val="000000"/>
              </w:rPr>
              <w:t>1</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E30CB2" w:rsidRPr="006D2803" w:rsidRDefault="00E30CB2" w:rsidP="00D24C4B">
            <w:pPr>
              <w:pStyle w:val="biaogecenter"/>
              <w:rPr>
                <w:color w:val="000000"/>
              </w:rPr>
            </w:pPr>
            <w:r w:rsidRPr="006D2803">
              <w:rPr>
                <w:rFonts w:hint="eastAsia"/>
                <w:color w:val="000000"/>
              </w:rPr>
              <w:t>固定收益类</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E30CB2" w:rsidRPr="006D2803" w:rsidRDefault="00E30CB2" w:rsidP="00D24C4B">
            <w:pPr>
              <w:pStyle w:val="biaogecenter"/>
              <w:rPr>
                <w:color w:val="000000"/>
              </w:rPr>
            </w:pPr>
            <w:r w:rsidRPr="006D2803">
              <w:rPr>
                <w:color w:val="000000"/>
              </w:rPr>
              <w:t>100.00%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E30CB2" w:rsidRPr="006D2803" w:rsidRDefault="00E30CB2" w:rsidP="00D24C4B">
            <w:pPr>
              <w:pStyle w:val="biaogecenter"/>
              <w:rPr>
                <w:color w:val="000000"/>
              </w:rPr>
            </w:pPr>
            <w:r w:rsidRPr="006D2803">
              <w:rPr>
                <w:color w:val="000000"/>
              </w:rPr>
              <w:t>100.00%</w:t>
            </w:r>
          </w:p>
        </w:tc>
      </w:tr>
      <w:tr w:rsidR="00E30CB2">
        <w:tc>
          <w:tcPr>
            <w:tcW w:w="891" w:type="dxa"/>
            <w:tcBorders>
              <w:top w:val="single" w:sz="8" w:space="0" w:color="000000"/>
              <w:left w:val="single" w:sz="8" w:space="0" w:color="000000"/>
              <w:bottom w:val="single" w:sz="8" w:space="0" w:color="000000"/>
              <w:right w:val="single" w:sz="8" w:space="0" w:color="000000"/>
            </w:tcBorders>
            <w:noWrap/>
            <w:vAlign w:val="bottom"/>
          </w:tcPr>
          <w:p w:rsidR="00E30CB2" w:rsidRDefault="00E30CB2">
            <w:pPr>
              <w:pStyle w:val="biaogecenter"/>
              <w:rPr>
                <w:color w:val="000000"/>
              </w:rPr>
            </w:pPr>
            <w:r>
              <w:rPr>
                <w:rFonts w:hint="eastAsia"/>
                <w:color w:val="000000"/>
              </w:rPr>
              <w:t>2</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E30CB2" w:rsidRPr="006D2803" w:rsidRDefault="00E30CB2" w:rsidP="00D24C4B">
            <w:pPr>
              <w:pStyle w:val="biaogecenter"/>
              <w:rPr>
                <w:color w:val="000000"/>
              </w:rPr>
            </w:pPr>
            <w:r w:rsidRPr="006D2803">
              <w:rPr>
                <w:rFonts w:hint="eastAsia"/>
                <w:color w:val="000000"/>
              </w:rPr>
              <w:t>权益类</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E30CB2" w:rsidRPr="006D2803" w:rsidRDefault="00E30CB2" w:rsidP="00D24C4B">
            <w:pPr>
              <w:pStyle w:val="biaogecenter"/>
              <w:rPr>
                <w:color w:val="000000"/>
              </w:rPr>
            </w:pPr>
            <w:r w:rsidRPr="006D2803">
              <w:rPr>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E30CB2" w:rsidRPr="006D2803" w:rsidRDefault="00E30CB2" w:rsidP="00D24C4B">
            <w:pPr>
              <w:pStyle w:val="biaogecenter"/>
              <w:rPr>
                <w:color w:val="000000"/>
              </w:rPr>
            </w:pPr>
            <w:r w:rsidRPr="006D2803">
              <w:rPr>
                <w:color w:val="000000"/>
              </w:rPr>
              <w:t>0.00%</w:t>
            </w:r>
          </w:p>
        </w:tc>
      </w:tr>
      <w:tr w:rsidR="00E30CB2">
        <w:tc>
          <w:tcPr>
            <w:tcW w:w="891" w:type="dxa"/>
            <w:tcBorders>
              <w:top w:val="single" w:sz="8" w:space="0" w:color="000000"/>
              <w:left w:val="single" w:sz="8" w:space="0" w:color="000000"/>
              <w:bottom w:val="single" w:sz="8" w:space="0" w:color="000000"/>
              <w:right w:val="single" w:sz="8" w:space="0" w:color="000000"/>
            </w:tcBorders>
            <w:noWrap/>
            <w:vAlign w:val="bottom"/>
          </w:tcPr>
          <w:p w:rsidR="00E30CB2" w:rsidRDefault="00E30CB2">
            <w:pPr>
              <w:pStyle w:val="biaogecenter"/>
              <w:rPr>
                <w:color w:val="000000"/>
              </w:rPr>
            </w:pPr>
            <w:r>
              <w:rPr>
                <w:rFonts w:hint="eastAsia"/>
                <w:color w:val="000000"/>
              </w:rPr>
              <w:t>3</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E30CB2" w:rsidRPr="006D2803" w:rsidRDefault="00E30CB2" w:rsidP="00D24C4B">
            <w:pPr>
              <w:pStyle w:val="biaogecenter"/>
              <w:rPr>
                <w:color w:val="000000"/>
              </w:rPr>
            </w:pPr>
            <w:r w:rsidRPr="006D2803">
              <w:rPr>
                <w:rFonts w:hint="eastAsia"/>
                <w:color w:val="000000"/>
              </w:rPr>
              <w:t>商品及金融衍生品类</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E30CB2" w:rsidRPr="006D2803" w:rsidRDefault="00E30CB2" w:rsidP="00D24C4B">
            <w:pPr>
              <w:pStyle w:val="biaogecenter"/>
              <w:rPr>
                <w:color w:val="000000"/>
              </w:rPr>
            </w:pPr>
            <w:r w:rsidRPr="006D2803">
              <w:rPr>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E30CB2" w:rsidRPr="006D2803" w:rsidRDefault="00E30CB2" w:rsidP="00D24C4B">
            <w:pPr>
              <w:pStyle w:val="biaogecenter"/>
              <w:rPr>
                <w:color w:val="000000"/>
              </w:rPr>
            </w:pPr>
            <w:r w:rsidRPr="006D2803">
              <w:rPr>
                <w:color w:val="000000"/>
              </w:rPr>
              <w:t>0.00%</w:t>
            </w:r>
          </w:p>
        </w:tc>
      </w:tr>
      <w:tr w:rsidR="00E30CB2">
        <w:tc>
          <w:tcPr>
            <w:tcW w:w="891" w:type="dxa"/>
            <w:tcBorders>
              <w:top w:val="single" w:sz="8" w:space="0" w:color="000000"/>
              <w:left w:val="single" w:sz="8" w:space="0" w:color="000000"/>
              <w:bottom w:val="single" w:sz="8" w:space="0" w:color="000000"/>
              <w:right w:val="single" w:sz="8" w:space="0" w:color="000000"/>
            </w:tcBorders>
            <w:noWrap/>
            <w:vAlign w:val="bottom"/>
          </w:tcPr>
          <w:p w:rsidR="00E30CB2" w:rsidRDefault="00E30CB2">
            <w:pPr>
              <w:pStyle w:val="biaogecenter"/>
              <w:rPr>
                <w:color w:val="000000"/>
              </w:rPr>
            </w:pPr>
            <w:r>
              <w:rPr>
                <w:rFonts w:hint="eastAsia"/>
                <w:color w:val="000000"/>
              </w:rPr>
              <w:t>4</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E30CB2" w:rsidRPr="006D2803" w:rsidRDefault="00E30CB2" w:rsidP="00D24C4B">
            <w:pPr>
              <w:pStyle w:val="biaogecenter"/>
              <w:rPr>
                <w:color w:val="000000"/>
              </w:rPr>
            </w:pPr>
            <w:r w:rsidRPr="006D2803">
              <w:rPr>
                <w:rFonts w:hint="eastAsia"/>
                <w:color w:val="000000"/>
              </w:rPr>
              <w:t>混合类</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E30CB2" w:rsidRPr="006D2803" w:rsidRDefault="00E30CB2" w:rsidP="00D24C4B">
            <w:pPr>
              <w:pStyle w:val="biaogecenter"/>
              <w:rPr>
                <w:color w:val="000000"/>
              </w:rPr>
            </w:pPr>
            <w:r w:rsidRPr="006D2803">
              <w:rPr>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E30CB2" w:rsidRPr="006D2803" w:rsidRDefault="00E30CB2" w:rsidP="00D24C4B">
            <w:pPr>
              <w:pStyle w:val="biaogecenter"/>
              <w:rPr>
                <w:color w:val="000000"/>
              </w:rPr>
            </w:pPr>
            <w:r w:rsidRPr="006D2803">
              <w:rPr>
                <w:color w:val="000000"/>
              </w:rPr>
              <w:t>0.00%</w:t>
            </w:r>
          </w:p>
        </w:tc>
      </w:tr>
      <w:tr w:rsidR="00E30CB2">
        <w:tc>
          <w:tcPr>
            <w:tcW w:w="891" w:type="dxa"/>
            <w:tcBorders>
              <w:top w:val="single" w:sz="8" w:space="0" w:color="000000"/>
              <w:left w:val="single" w:sz="8" w:space="0" w:color="000000"/>
              <w:bottom w:val="single" w:sz="8" w:space="0" w:color="000000"/>
              <w:right w:val="single" w:sz="8" w:space="0" w:color="000000"/>
            </w:tcBorders>
            <w:noWrap/>
            <w:vAlign w:val="bottom"/>
          </w:tcPr>
          <w:p w:rsidR="00E30CB2" w:rsidRDefault="00E30CB2">
            <w:pPr>
              <w:pStyle w:val="biaogecenter"/>
              <w:rPr>
                <w:color w:val="000000"/>
              </w:rPr>
            </w:pPr>
            <w:r>
              <w:rPr>
                <w:rFonts w:hint="eastAsia"/>
                <w:color w:val="000000"/>
              </w:rPr>
              <w:t>5</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E30CB2" w:rsidRPr="006D2803" w:rsidRDefault="00E30CB2" w:rsidP="00D24C4B">
            <w:pPr>
              <w:pStyle w:val="biaogecenter"/>
              <w:rPr>
                <w:color w:val="000000"/>
              </w:rPr>
            </w:pPr>
            <w:r w:rsidRPr="006D2803">
              <w:rPr>
                <w:rFonts w:hint="eastAsia"/>
                <w:color w:val="000000"/>
              </w:rPr>
              <w:t>合计</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E30CB2" w:rsidRPr="006D2803" w:rsidRDefault="00E30CB2" w:rsidP="00D24C4B">
            <w:pPr>
              <w:pStyle w:val="biaogecenter"/>
              <w:rPr>
                <w:color w:val="000000"/>
              </w:rPr>
            </w:pPr>
            <w:r w:rsidRPr="006D2803">
              <w:rPr>
                <w:color w:val="000000"/>
              </w:rPr>
              <w:t>100.00%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E30CB2" w:rsidRPr="006D2803" w:rsidRDefault="00E30CB2" w:rsidP="00D24C4B">
            <w:pPr>
              <w:pStyle w:val="biaogecenter"/>
              <w:rPr>
                <w:color w:val="000000"/>
              </w:rPr>
            </w:pPr>
            <w:r w:rsidRPr="006D2803">
              <w:rPr>
                <w:color w:val="000000"/>
              </w:rPr>
              <w:t>100.00%</w:t>
            </w:r>
          </w:p>
        </w:tc>
      </w:tr>
    </w:tbl>
    <w:p w:rsidR="00452D7E" w:rsidRDefault="00452D7E">
      <w:pPr>
        <w:widowControl/>
        <w:jc w:val="left"/>
        <w:rPr>
          <w:rFonts w:ascii="宋体" w:hAnsi="宋体" w:cs="宋体"/>
          <w:color w:val="000000"/>
          <w:kern w:val="0"/>
          <w:sz w:val="24"/>
          <w:szCs w:val="24"/>
        </w:rPr>
      </w:pPr>
      <w:bookmarkStart w:id="0" w:name="_GoBack"/>
      <w:bookmarkEnd w:id="0"/>
    </w:p>
    <w:p w:rsidR="00452D7E" w:rsidRDefault="0035273C">
      <w:pPr>
        <w:pStyle w:val="zhangjiep"/>
        <w:rPr>
          <w:b/>
          <w:bCs/>
          <w:color w:val="000000"/>
        </w:rPr>
      </w:pPr>
      <w:r>
        <w:rPr>
          <w:rFonts w:hint="eastAsia"/>
          <w:b/>
          <w:bCs/>
          <w:color w:val="000000"/>
        </w:rPr>
        <w:t>4.2 报告期末按公允价值占产品资产净值比例大小排序的前十名资产投资明细</w:t>
      </w:r>
    </w:p>
    <w:tbl>
      <w:tblPr>
        <w:tblW w:w="0" w:type="auto"/>
        <w:tblInd w:w="93" w:type="dxa"/>
        <w:tblLayout w:type="fixed"/>
        <w:tblLook w:val="04A0"/>
      </w:tblPr>
      <w:tblGrid>
        <w:gridCol w:w="582"/>
        <w:gridCol w:w="1728"/>
        <w:gridCol w:w="2690"/>
        <w:gridCol w:w="2035"/>
        <w:gridCol w:w="1765"/>
      </w:tblGrid>
      <w:tr w:rsidR="00452D7E">
        <w:trPr>
          <w:trHeight w:val="870"/>
        </w:trPr>
        <w:tc>
          <w:tcPr>
            <w:tcW w:w="582" w:type="dxa"/>
            <w:tcBorders>
              <w:top w:val="single" w:sz="8" w:space="0" w:color="000000"/>
              <w:left w:val="single" w:sz="8" w:space="0" w:color="000000"/>
              <w:bottom w:val="single" w:sz="8" w:space="0" w:color="000000"/>
              <w:right w:val="single" w:sz="8" w:space="0" w:color="000000"/>
            </w:tcBorders>
            <w:noWrap/>
            <w:vAlign w:val="center"/>
          </w:tcPr>
          <w:p w:rsidR="00452D7E" w:rsidRDefault="0035273C">
            <w:pPr>
              <w:pStyle w:val="biaogecenter"/>
              <w:rPr>
                <w:color w:val="000000"/>
              </w:rPr>
            </w:pPr>
            <w:r>
              <w:rPr>
                <w:rFonts w:hint="eastAsia"/>
                <w:color w:val="000000"/>
              </w:rPr>
              <w:t>序号</w:t>
            </w:r>
          </w:p>
        </w:tc>
        <w:tc>
          <w:tcPr>
            <w:tcW w:w="1728" w:type="dxa"/>
            <w:tcBorders>
              <w:top w:val="single" w:sz="8" w:space="0" w:color="000000"/>
              <w:left w:val="nil"/>
              <w:bottom w:val="single" w:sz="8" w:space="0" w:color="000000"/>
              <w:right w:val="single" w:sz="8" w:space="0" w:color="000000"/>
            </w:tcBorders>
            <w:noWrap/>
            <w:vAlign w:val="center"/>
          </w:tcPr>
          <w:p w:rsidR="00452D7E" w:rsidRDefault="0035273C">
            <w:pPr>
              <w:pStyle w:val="biaogecenter"/>
              <w:wordWrap w:val="0"/>
              <w:rPr>
                <w:color w:val="000000"/>
              </w:rPr>
            </w:pPr>
            <w:r>
              <w:rPr>
                <w:rFonts w:hint="eastAsia"/>
                <w:color w:val="000000"/>
              </w:rPr>
              <w:t>代码</w:t>
            </w:r>
          </w:p>
        </w:tc>
        <w:tc>
          <w:tcPr>
            <w:tcW w:w="2690" w:type="dxa"/>
            <w:tcBorders>
              <w:top w:val="single" w:sz="8" w:space="0" w:color="000000"/>
              <w:left w:val="nil"/>
              <w:bottom w:val="single" w:sz="8" w:space="0" w:color="000000"/>
              <w:right w:val="single" w:sz="8" w:space="0" w:color="000000"/>
            </w:tcBorders>
            <w:noWrap/>
            <w:vAlign w:val="center"/>
          </w:tcPr>
          <w:p w:rsidR="00452D7E" w:rsidRDefault="0035273C">
            <w:pPr>
              <w:pStyle w:val="biaogecenter"/>
              <w:wordWrap w:val="0"/>
              <w:rPr>
                <w:color w:val="000000"/>
              </w:rPr>
            </w:pPr>
            <w:r>
              <w:rPr>
                <w:rFonts w:hint="eastAsia"/>
                <w:color w:val="000000"/>
              </w:rPr>
              <w:t>名称</w:t>
            </w:r>
          </w:p>
        </w:tc>
        <w:tc>
          <w:tcPr>
            <w:tcW w:w="2035" w:type="dxa"/>
            <w:tcBorders>
              <w:top w:val="single" w:sz="8" w:space="0" w:color="000000"/>
              <w:left w:val="nil"/>
              <w:bottom w:val="single" w:sz="8" w:space="0" w:color="000000"/>
              <w:right w:val="single" w:sz="8" w:space="0" w:color="000000"/>
            </w:tcBorders>
            <w:noWrap/>
            <w:vAlign w:val="center"/>
          </w:tcPr>
          <w:p w:rsidR="00452D7E" w:rsidRDefault="0035273C">
            <w:pPr>
              <w:pStyle w:val="biaogecenter"/>
              <w:wordWrap w:val="0"/>
              <w:rPr>
                <w:color w:val="000000"/>
              </w:rPr>
            </w:pPr>
            <w:r>
              <w:rPr>
                <w:rFonts w:hint="eastAsia"/>
                <w:color w:val="000000"/>
              </w:rPr>
              <w:t>公允价值(元)</w:t>
            </w:r>
          </w:p>
        </w:tc>
        <w:tc>
          <w:tcPr>
            <w:tcW w:w="1765" w:type="dxa"/>
            <w:tcBorders>
              <w:top w:val="single" w:sz="8" w:space="0" w:color="000000"/>
              <w:left w:val="nil"/>
              <w:bottom w:val="single" w:sz="8" w:space="0" w:color="000000"/>
              <w:right w:val="single" w:sz="8" w:space="0" w:color="000000"/>
            </w:tcBorders>
            <w:noWrap/>
            <w:vAlign w:val="center"/>
          </w:tcPr>
          <w:p w:rsidR="00452D7E" w:rsidRDefault="0035273C">
            <w:pPr>
              <w:pStyle w:val="biaogecenter"/>
              <w:wordWrap w:val="0"/>
              <w:rPr>
                <w:color w:val="000000"/>
              </w:rPr>
            </w:pPr>
            <w:r>
              <w:rPr>
                <w:rFonts w:hint="eastAsia"/>
                <w:color w:val="000000"/>
              </w:rPr>
              <w:t>占产品资产净值比例（％）</w:t>
            </w:r>
          </w:p>
        </w:tc>
      </w:tr>
      <w:tr w:rsidR="00FD6102">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FD6102" w:rsidRDefault="00FD6102">
            <w:pPr>
              <w:pStyle w:val="biaogecenter"/>
              <w:wordWrap w:val="0"/>
            </w:pPr>
            <w:r>
              <w:rPr>
                <w:rFonts w:hint="eastAsia"/>
                <w:color w:val="000000"/>
              </w:rPr>
              <w:t>1</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FD6102" w:rsidRPr="00FD6102" w:rsidRDefault="00FD6102" w:rsidP="00FD6102">
            <w:pPr>
              <w:pStyle w:val="biaogecenter"/>
              <w:wordWrap w:val="0"/>
              <w:rPr>
                <w:color w:val="000000"/>
              </w:rPr>
            </w:pPr>
            <w:r w:rsidRPr="00FD6102">
              <w:rPr>
                <w:rFonts w:hint="eastAsia"/>
                <w:color w:val="000000"/>
              </w:rPr>
              <w:t>ZJQTT202202230001</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FD6102" w:rsidRPr="00FD6102" w:rsidRDefault="00FD6102" w:rsidP="00FD6102">
            <w:pPr>
              <w:pStyle w:val="biaogecenter"/>
              <w:wordWrap w:val="0"/>
              <w:rPr>
                <w:color w:val="000000"/>
              </w:rPr>
            </w:pPr>
            <w:r w:rsidRPr="00FD6102">
              <w:rPr>
                <w:rFonts w:hint="eastAsia"/>
                <w:color w:val="000000"/>
              </w:rPr>
              <w:t>鑫元基金-鑫安利得59号集合资产管理计划</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FD6102" w:rsidRPr="00FD6102" w:rsidRDefault="00FD6102" w:rsidP="00FD6102">
            <w:pPr>
              <w:pStyle w:val="biaogecenter"/>
              <w:wordWrap w:val="0"/>
              <w:rPr>
                <w:color w:val="000000"/>
              </w:rPr>
            </w:pPr>
            <w:r w:rsidRPr="00FD6102">
              <w:rPr>
                <w:rFonts w:hint="eastAsia"/>
                <w:color w:val="000000"/>
              </w:rPr>
              <w:t>497,321,071.98</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FD6102" w:rsidRPr="00FD6102" w:rsidRDefault="00FD6102" w:rsidP="00FD6102">
            <w:pPr>
              <w:pStyle w:val="biaogecenter"/>
              <w:wordWrap w:val="0"/>
              <w:rPr>
                <w:color w:val="000000"/>
              </w:rPr>
            </w:pPr>
            <w:r w:rsidRPr="00FD6102">
              <w:rPr>
                <w:rFonts w:hint="eastAsia"/>
                <w:color w:val="000000"/>
              </w:rPr>
              <w:t>32.43</w:t>
            </w:r>
          </w:p>
        </w:tc>
      </w:tr>
      <w:tr w:rsidR="00FD6102">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FD6102" w:rsidRDefault="00FD6102">
            <w:pPr>
              <w:pStyle w:val="biaogecenter"/>
              <w:wordWrap w:val="0"/>
            </w:pPr>
            <w:r>
              <w:rPr>
                <w:rFonts w:hint="eastAsia"/>
                <w:color w:val="000000"/>
              </w:rPr>
              <w:t>2</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FD6102" w:rsidRPr="00FD6102" w:rsidRDefault="00FD6102" w:rsidP="00FD6102">
            <w:pPr>
              <w:pStyle w:val="biaogecenter"/>
              <w:wordWrap w:val="0"/>
              <w:rPr>
                <w:color w:val="000000"/>
              </w:rPr>
            </w:pPr>
            <w:r w:rsidRPr="00FD6102">
              <w:rPr>
                <w:rFonts w:hint="eastAsia"/>
                <w:color w:val="000000"/>
              </w:rPr>
              <w:t>ZJQTT2021032</w:t>
            </w:r>
            <w:r w:rsidRPr="00FD6102">
              <w:rPr>
                <w:rFonts w:hint="eastAsia"/>
                <w:color w:val="000000"/>
              </w:rPr>
              <w:lastRenderedPageBreak/>
              <w:t>20001</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FD6102" w:rsidRPr="00FD6102" w:rsidRDefault="00FD6102" w:rsidP="00FD6102">
            <w:pPr>
              <w:pStyle w:val="biaogecenter"/>
              <w:wordWrap w:val="0"/>
              <w:rPr>
                <w:color w:val="000000"/>
              </w:rPr>
            </w:pPr>
            <w:r w:rsidRPr="00FD6102">
              <w:rPr>
                <w:rFonts w:hint="eastAsia"/>
                <w:color w:val="000000"/>
              </w:rPr>
              <w:lastRenderedPageBreak/>
              <w:t>鑫元基金-鑫安利得52</w:t>
            </w:r>
            <w:r w:rsidRPr="00FD6102">
              <w:rPr>
                <w:rFonts w:hint="eastAsia"/>
                <w:color w:val="000000"/>
              </w:rPr>
              <w:lastRenderedPageBreak/>
              <w:t>号集合资产管理计划</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FD6102" w:rsidRPr="00FD6102" w:rsidRDefault="00FD6102" w:rsidP="00FD6102">
            <w:pPr>
              <w:pStyle w:val="biaogecenter"/>
              <w:wordWrap w:val="0"/>
              <w:rPr>
                <w:color w:val="000000"/>
              </w:rPr>
            </w:pPr>
            <w:r w:rsidRPr="00FD6102">
              <w:rPr>
                <w:rFonts w:hint="eastAsia"/>
                <w:color w:val="000000"/>
              </w:rPr>
              <w:lastRenderedPageBreak/>
              <w:t>204,250,563.99</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FD6102" w:rsidRPr="00FD6102" w:rsidRDefault="00FD6102" w:rsidP="00FD6102">
            <w:pPr>
              <w:pStyle w:val="biaogecenter"/>
              <w:wordWrap w:val="0"/>
              <w:rPr>
                <w:color w:val="000000"/>
              </w:rPr>
            </w:pPr>
            <w:r w:rsidRPr="00FD6102">
              <w:rPr>
                <w:rFonts w:hint="eastAsia"/>
                <w:color w:val="000000"/>
              </w:rPr>
              <w:t>13.32</w:t>
            </w:r>
          </w:p>
        </w:tc>
      </w:tr>
      <w:tr w:rsidR="00FD6102">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FD6102" w:rsidRDefault="00FD6102">
            <w:pPr>
              <w:pStyle w:val="biaogecenter"/>
              <w:wordWrap w:val="0"/>
            </w:pPr>
            <w:r>
              <w:rPr>
                <w:rFonts w:hint="eastAsia"/>
                <w:color w:val="000000"/>
              </w:rPr>
              <w:lastRenderedPageBreak/>
              <w:t>3</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FD6102" w:rsidRPr="00FD6102" w:rsidRDefault="00FD6102" w:rsidP="00FD6102">
            <w:pPr>
              <w:pStyle w:val="biaogecenter"/>
              <w:wordWrap w:val="0"/>
              <w:rPr>
                <w:color w:val="000000"/>
              </w:rPr>
            </w:pPr>
            <w:r w:rsidRPr="00FD6102">
              <w:rPr>
                <w:rFonts w:hint="eastAsia"/>
                <w:color w:val="000000"/>
              </w:rPr>
              <w:t>22088943</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FD6102" w:rsidRPr="00FD6102" w:rsidRDefault="00FD6102" w:rsidP="00FD6102">
            <w:pPr>
              <w:pStyle w:val="biaogecenter"/>
              <w:wordWrap w:val="0"/>
              <w:rPr>
                <w:color w:val="000000"/>
              </w:rPr>
            </w:pPr>
            <w:r w:rsidRPr="00FD6102">
              <w:rPr>
                <w:rFonts w:hint="eastAsia"/>
                <w:color w:val="000000"/>
              </w:rPr>
              <w:t>22淮安交控05</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FD6102" w:rsidRPr="00FD6102" w:rsidRDefault="00FD6102" w:rsidP="00FD6102">
            <w:pPr>
              <w:pStyle w:val="biaogecenter"/>
              <w:wordWrap w:val="0"/>
              <w:rPr>
                <w:color w:val="000000"/>
              </w:rPr>
            </w:pPr>
            <w:r w:rsidRPr="00FD6102">
              <w:rPr>
                <w:rFonts w:hint="eastAsia"/>
                <w:color w:val="000000"/>
              </w:rPr>
              <w:t>130,000,000.00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FD6102" w:rsidRPr="00FD6102" w:rsidRDefault="00FD6102" w:rsidP="00FD6102">
            <w:pPr>
              <w:pStyle w:val="biaogecenter"/>
              <w:wordWrap w:val="0"/>
              <w:rPr>
                <w:color w:val="000000"/>
              </w:rPr>
            </w:pPr>
            <w:r w:rsidRPr="00FD6102">
              <w:rPr>
                <w:rFonts w:hint="eastAsia"/>
                <w:color w:val="000000"/>
              </w:rPr>
              <w:t>8.48</w:t>
            </w:r>
          </w:p>
        </w:tc>
      </w:tr>
      <w:tr w:rsidR="00FD6102">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FD6102" w:rsidRDefault="00FD6102">
            <w:pPr>
              <w:pStyle w:val="biaogecenter"/>
              <w:wordWrap w:val="0"/>
            </w:pPr>
            <w:r>
              <w:rPr>
                <w:rFonts w:hint="eastAsia"/>
                <w:color w:val="000000"/>
              </w:rPr>
              <w:t>4</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FD6102" w:rsidRPr="00FD6102" w:rsidRDefault="00FD6102" w:rsidP="00FD6102">
            <w:pPr>
              <w:pStyle w:val="biaogecenter"/>
              <w:wordWrap w:val="0"/>
              <w:rPr>
                <w:color w:val="000000"/>
              </w:rPr>
            </w:pPr>
            <w:r w:rsidRPr="00FD6102">
              <w:rPr>
                <w:rFonts w:hint="eastAsia"/>
                <w:color w:val="000000"/>
              </w:rPr>
              <w:t>22088916</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FD6102" w:rsidRPr="00FD6102" w:rsidRDefault="00FD6102" w:rsidP="00FD6102">
            <w:pPr>
              <w:pStyle w:val="biaogecenter"/>
              <w:wordWrap w:val="0"/>
              <w:rPr>
                <w:color w:val="000000"/>
              </w:rPr>
            </w:pPr>
            <w:r w:rsidRPr="00FD6102">
              <w:rPr>
                <w:rFonts w:hint="eastAsia"/>
                <w:color w:val="000000"/>
              </w:rPr>
              <w:t>22淮安投控04</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FD6102" w:rsidRPr="00FD6102" w:rsidRDefault="00FD6102" w:rsidP="00FD6102">
            <w:pPr>
              <w:pStyle w:val="biaogecenter"/>
              <w:wordWrap w:val="0"/>
              <w:rPr>
                <w:color w:val="000000"/>
              </w:rPr>
            </w:pPr>
            <w:r w:rsidRPr="00FD6102">
              <w:rPr>
                <w:rFonts w:hint="eastAsia"/>
                <w:color w:val="000000"/>
              </w:rPr>
              <w:t>100,000,000.00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FD6102" w:rsidRPr="00FD6102" w:rsidRDefault="00FD6102" w:rsidP="00FD6102">
            <w:pPr>
              <w:pStyle w:val="biaogecenter"/>
              <w:wordWrap w:val="0"/>
              <w:rPr>
                <w:color w:val="000000"/>
              </w:rPr>
            </w:pPr>
            <w:r w:rsidRPr="00FD6102">
              <w:rPr>
                <w:rFonts w:hint="eastAsia"/>
                <w:color w:val="000000"/>
              </w:rPr>
              <w:t>6.52</w:t>
            </w:r>
          </w:p>
        </w:tc>
      </w:tr>
      <w:tr w:rsidR="00FD6102">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FD6102" w:rsidRDefault="00FD6102">
            <w:pPr>
              <w:pStyle w:val="biaogecenter"/>
              <w:wordWrap w:val="0"/>
            </w:pPr>
            <w:r>
              <w:rPr>
                <w:rFonts w:hint="eastAsia"/>
                <w:color w:val="000000"/>
              </w:rPr>
              <w:t>5</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FD6102" w:rsidRPr="00FD6102" w:rsidRDefault="00FD6102" w:rsidP="00FD6102">
            <w:pPr>
              <w:pStyle w:val="biaogecenter"/>
              <w:wordWrap w:val="0"/>
              <w:rPr>
                <w:color w:val="000000"/>
              </w:rPr>
            </w:pPr>
            <w:r w:rsidRPr="00FD6102">
              <w:rPr>
                <w:rFonts w:hint="eastAsia"/>
                <w:color w:val="000000"/>
              </w:rPr>
              <w:t>22088851</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FD6102" w:rsidRPr="00FD6102" w:rsidRDefault="00FD6102" w:rsidP="00FD6102">
            <w:pPr>
              <w:pStyle w:val="biaogecenter"/>
              <w:wordWrap w:val="0"/>
              <w:rPr>
                <w:color w:val="000000"/>
              </w:rPr>
            </w:pPr>
            <w:r w:rsidRPr="00FD6102">
              <w:rPr>
                <w:rFonts w:hint="eastAsia"/>
                <w:color w:val="000000"/>
              </w:rPr>
              <w:t>22宿迁惠农01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FD6102" w:rsidRPr="00FD6102" w:rsidRDefault="00FD6102" w:rsidP="00FD6102">
            <w:pPr>
              <w:pStyle w:val="biaogecenter"/>
              <w:wordWrap w:val="0"/>
              <w:rPr>
                <w:color w:val="000000"/>
              </w:rPr>
            </w:pPr>
            <w:r w:rsidRPr="00FD6102">
              <w:rPr>
                <w:rFonts w:hint="eastAsia"/>
                <w:color w:val="000000"/>
              </w:rPr>
              <w:t>100,000,000.00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FD6102" w:rsidRPr="00FD6102" w:rsidRDefault="00FD6102" w:rsidP="00FD6102">
            <w:pPr>
              <w:pStyle w:val="biaogecenter"/>
              <w:wordWrap w:val="0"/>
              <w:rPr>
                <w:color w:val="000000"/>
              </w:rPr>
            </w:pPr>
            <w:r w:rsidRPr="00FD6102">
              <w:rPr>
                <w:rFonts w:hint="eastAsia"/>
                <w:color w:val="000000"/>
              </w:rPr>
              <w:t>6.52</w:t>
            </w:r>
          </w:p>
        </w:tc>
      </w:tr>
      <w:tr w:rsidR="00FD6102">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FD6102" w:rsidRDefault="00FD6102">
            <w:pPr>
              <w:pStyle w:val="biaogecenter"/>
              <w:wordWrap w:val="0"/>
              <w:rPr>
                <w:color w:val="000000"/>
              </w:rPr>
            </w:pPr>
            <w:r>
              <w:rPr>
                <w:rFonts w:hint="eastAsia"/>
                <w:color w:val="000000"/>
              </w:rPr>
              <w:t>6</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FD6102" w:rsidRPr="00FD6102" w:rsidRDefault="00FD6102" w:rsidP="00FD6102">
            <w:pPr>
              <w:pStyle w:val="biaogecenter"/>
              <w:wordWrap w:val="0"/>
              <w:rPr>
                <w:color w:val="000000"/>
              </w:rPr>
            </w:pPr>
            <w:r w:rsidRPr="00FD6102">
              <w:rPr>
                <w:rFonts w:hint="eastAsia"/>
                <w:color w:val="000000"/>
              </w:rPr>
              <w:t>TYJKX202207180004</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FD6102" w:rsidRPr="00FD6102" w:rsidRDefault="00FD6102" w:rsidP="00FD6102">
            <w:pPr>
              <w:pStyle w:val="biaogecenter"/>
              <w:wordWrap w:val="0"/>
              <w:rPr>
                <w:color w:val="000000"/>
              </w:rPr>
            </w:pPr>
            <w:r w:rsidRPr="00FD6102">
              <w:rPr>
                <w:rFonts w:hint="eastAsia"/>
                <w:color w:val="000000"/>
              </w:rPr>
              <w:t>同业借款（华夏金租）20220719</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FD6102" w:rsidRPr="00FD6102" w:rsidRDefault="00FD6102" w:rsidP="00FD6102">
            <w:pPr>
              <w:pStyle w:val="biaogecenter"/>
              <w:wordWrap w:val="0"/>
              <w:rPr>
                <w:color w:val="000000"/>
              </w:rPr>
            </w:pPr>
            <w:r w:rsidRPr="00FD6102">
              <w:rPr>
                <w:rFonts w:hint="eastAsia"/>
                <w:color w:val="000000"/>
              </w:rPr>
              <w:t>100,000,000.00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FD6102" w:rsidRPr="00FD6102" w:rsidRDefault="00FD6102" w:rsidP="00FD6102">
            <w:pPr>
              <w:pStyle w:val="biaogecenter"/>
              <w:wordWrap w:val="0"/>
              <w:rPr>
                <w:color w:val="000000"/>
              </w:rPr>
            </w:pPr>
            <w:r w:rsidRPr="00FD6102">
              <w:rPr>
                <w:rFonts w:hint="eastAsia"/>
                <w:color w:val="000000"/>
              </w:rPr>
              <w:t>6.52</w:t>
            </w:r>
          </w:p>
        </w:tc>
      </w:tr>
      <w:tr w:rsidR="00FD6102">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FD6102" w:rsidRDefault="00FD6102">
            <w:pPr>
              <w:pStyle w:val="biaogecenter"/>
              <w:wordWrap w:val="0"/>
              <w:rPr>
                <w:color w:val="000000"/>
              </w:rPr>
            </w:pPr>
            <w:r>
              <w:rPr>
                <w:rFonts w:hint="eastAsia"/>
                <w:color w:val="000000"/>
              </w:rPr>
              <w:t>7</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FD6102" w:rsidRPr="00FD6102" w:rsidRDefault="00FD6102" w:rsidP="00FD6102">
            <w:pPr>
              <w:pStyle w:val="biaogecenter"/>
              <w:wordWrap w:val="0"/>
              <w:rPr>
                <w:color w:val="000000"/>
              </w:rPr>
            </w:pPr>
            <w:r w:rsidRPr="00FD6102">
              <w:rPr>
                <w:rFonts w:hint="eastAsia"/>
                <w:color w:val="000000"/>
              </w:rPr>
              <w:t>22088878</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FD6102" w:rsidRPr="00FD6102" w:rsidRDefault="00FD6102" w:rsidP="00FD6102">
            <w:pPr>
              <w:pStyle w:val="biaogecenter"/>
              <w:wordWrap w:val="0"/>
              <w:rPr>
                <w:color w:val="000000"/>
              </w:rPr>
            </w:pPr>
            <w:r w:rsidRPr="00FD6102">
              <w:rPr>
                <w:rFonts w:hint="eastAsia"/>
                <w:color w:val="000000"/>
              </w:rPr>
              <w:t>22兴化城投02</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FD6102" w:rsidRPr="00FD6102" w:rsidRDefault="00FD6102" w:rsidP="00FD6102">
            <w:pPr>
              <w:pStyle w:val="biaogecenter"/>
              <w:wordWrap w:val="0"/>
              <w:rPr>
                <w:color w:val="000000"/>
              </w:rPr>
            </w:pPr>
            <w:r w:rsidRPr="00FD6102">
              <w:rPr>
                <w:rFonts w:hint="eastAsia"/>
                <w:color w:val="000000"/>
              </w:rPr>
              <w:t>90,000,000.00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FD6102" w:rsidRPr="00FD6102" w:rsidRDefault="00FD6102" w:rsidP="00FD6102">
            <w:pPr>
              <w:pStyle w:val="biaogecenter"/>
              <w:wordWrap w:val="0"/>
              <w:rPr>
                <w:color w:val="000000"/>
              </w:rPr>
            </w:pPr>
            <w:r w:rsidRPr="00FD6102">
              <w:rPr>
                <w:rFonts w:hint="eastAsia"/>
                <w:color w:val="000000"/>
              </w:rPr>
              <w:t>5.87</w:t>
            </w:r>
          </w:p>
        </w:tc>
      </w:tr>
      <w:tr w:rsidR="00FD6102">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FD6102" w:rsidRDefault="00FD6102">
            <w:pPr>
              <w:pStyle w:val="biaogecenter"/>
              <w:wordWrap w:val="0"/>
              <w:rPr>
                <w:color w:val="000000"/>
              </w:rPr>
            </w:pPr>
            <w:r>
              <w:rPr>
                <w:rFonts w:hint="eastAsia"/>
                <w:color w:val="000000"/>
              </w:rPr>
              <w:t>8</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FD6102" w:rsidRPr="00FD6102" w:rsidRDefault="00FD6102" w:rsidP="00FD6102">
            <w:pPr>
              <w:pStyle w:val="biaogecenter"/>
              <w:wordWrap w:val="0"/>
              <w:rPr>
                <w:color w:val="000000"/>
              </w:rPr>
            </w:pPr>
            <w:r w:rsidRPr="00FD6102">
              <w:rPr>
                <w:rFonts w:hint="eastAsia"/>
                <w:color w:val="000000"/>
              </w:rPr>
              <w:t>ZJQTT202103180001</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FD6102" w:rsidRPr="00FD6102" w:rsidRDefault="00FD6102" w:rsidP="00FD6102">
            <w:pPr>
              <w:pStyle w:val="biaogecenter"/>
              <w:wordWrap w:val="0"/>
              <w:rPr>
                <w:color w:val="000000"/>
              </w:rPr>
            </w:pPr>
            <w:r w:rsidRPr="00FD6102">
              <w:rPr>
                <w:rFonts w:hint="eastAsia"/>
                <w:color w:val="000000"/>
              </w:rPr>
              <w:t>鹏华基金南华1号集合资产管理计划</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FD6102" w:rsidRPr="00FD6102" w:rsidRDefault="00FD6102" w:rsidP="00FD6102">
            <w:pPr>
              <w:pStyle w:val="biaogecenter"/>
              <w:wordWrap w:val="0"/>
              <w:rPr>
                <w:color w:val="000000"/>
              </w:rPr>
            </w:pPr>
            <w:r w:rsidRPr="00FD6102">
              <w:rPr>
                <w:rFonts w:hint="eastAsia"/>
                <w:color w:val="000000"/>
              </w:rPr>
              <w:t>89,445,474.26</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FD6102" w:rsidRPr="00FD6102" w:rsidRDefault="00FD6102" w:rsidP="00FD6102">
            <w:pPr>
              <w:pStyle w:val="biaogecenter"/>
              <w:wordWrap w:val="0"/>
              <w:rPr>
                <w:color w:val="000000"/>
              </w:rPr>
            </w:pPr>
            <w:r w:rsidRPr="00FD6102">
              <w:rPr>
                <w:rFonts w:hint="eastAsia"/>
                <w:color w:val="000000"/>
              </w:rPr>
              <w:t>5.83</w:t>
            </w:r>
          </w:p>
        </w:tc>
      </w:tr>
      <w:tr w:rsidR="00FD6102">
        <w:trPr>
          <w:trHeight w:val="355"/>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FD6102" w:rsidRDefault="00FD6102">
            <w:pPr>
              <w:pStyle w:val="biaogecenter"/>
              <w:wordWrap w:val="0"/>
              <w:rPr>
                <w:color w:val="000000"/>
              </w:rPr>
            </w:pPr>
            <w:r>
              <w:rPr>
                <w:rFonts w:hint="eastAsia"/>
                <w:color w:val="000000"/>
              </w:rPr>
              <w:t>9</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FD6102" w:rsidRPr="00FD6102" w:rsidRDefault="00FD6102" w:rsidP="00FD6102">
            <w:pPr>
              <w:pStyle w:val="biaogecenter"/>
              <w:wordWrap w:val="0"/>
              <w:rPr>
                <w:color w:val="000000"/>
              </w:rPr>
            </w:pPr>
            <w:r w:rsidRPr="00FD6102">
              <w:rPr>
                <w:rFonts w:hint="eastAsia"/>
                <w:color w:val="000000"/>
              </w:rPr>
              <w:t>22088839</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FD6102" w:rsidRPr="00FD6102" w:rsidRDefault="00FD6102" w:rsidP="00FD6102">
            <w:pPr>
              <w:pStyle w:val="biaogecenter"/>
              <w:wordWrap w:val="0"/>
              <w:rPr>
                <w:color w:val="000000"/>
              </w:rPr>
            </w:pPr>
            <w:r w:rsidRPr="00FD6102">
              <w:rPr>
                <w:rFonts w:hint="eastAsia"/>
                <w:color w:val="000000"/>
              </w:rPr>
              <w:t>22宿迁运河港03</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FD6102" w:rsidRPr="00FD6102" w:rsidRDefault="00FD6102" w:rsidP="00FD6102">
            <w:pPr>
              <w:pStyle w:val="biaogecenter"/>
              <w:wordWrap w:val="0"/>
              <w:rPr>
                <w:color w:val="000000"/>
              </w:rPr>
            </w:pPr>
            <w:r w:rsidRPr="00FD6102">
              <w:rPr>
                <w:rFonts w:hint="eastAsia"/>
                <w:color w:val="000000"/>
              </w:rPr>
              <w:t>70,000,000.00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FD6102" w:rsidRPr="00FD6102" w:rsidRDefault="00FD6102" w:rsidP="00FD6102">
            <w:pPr>
              <w:pStyle w:val="biaogecenter"/>
              <w:wordWrap w:val="0"/>
              <w:rPr>
                <w:color w:val="000000"/>
              </w:rPr>
            </w:pPr>
            <w:r w:rsidRPr="00FD6102">
              <w:rPr>
                <w:rFonts w:hint="eastAsia"/>
                <w:color w:val="000000"/>
              </w:rPr>
              <w:t>4.56</w:t>
            </w:r>
          </w:p>
        </w:tc>
      </w:tr>
      <w:tr w:rsidR="00FD6102">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FD6102" w:rsidRDefault="00FD6102">
            <w:pPr>
              <w:pStyle w:val="biaogecenter"/>
              <w:wordWrap w:val="0"/>
              <w:rPr>
                <w:color w:val="000000"/>
              </w:rPr>
            </w:pPr>
            <w:r>
              <w:rPr>
                <w:rFonts w:hint="eastAsia"/>
                <w:color w:val="000000"/>
              </w:rPr>
              <w:t>10</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FD6102" w:rsidRPr="00FD6102" w:rsidRDefault="00FD6102" w:rsidP="00FD6102">
            <w:pPr>
              <w:pStyle w:val="biaogecenter"/>
              <w:wordWrap w:val="0"/>
              <w:rPr>
                <w:color w:val="000000"/>
              </w:rPr>
            </w:pPr>
            <w:r w:rsidRPr="00FD6102">
              <w:rPr>
                <w:rFonts w:hint="eastAsia"/>
                <w:color w:val="000000"/>
              </w:rPr>
              <w:t>22088926</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FD6102" w:rsidRPr="00FD6102" w:rsidRDefault="00FD6102" w:rsidP="00FD6102">
            <w:pPr>
              <w:pStyle w:val="biaogecenter"/>
              <w:wordWrap w:val="0"/>
              <w:rPr>
                <w:color w:val="000000"/>
              </w:rPr>
            </w:pPr>
            <w:r w:rsidRPr="00FD6102">
              <w:rPr>
                <w:rFonts w:hint="eastAsia"/>
                <w:color w:val="000000"/>
              </w:rPr>
              <w:t>22今世缘02</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FD6102" w:rsidRPr="00FD6102" w:rsidRDefault="00FD6102" w:rsidP="00FD6102">
            <w:pPr>
              <w:pStyle w:val="biaogecenter"/>
              <w:wordWrap w:val="0"/>
              <w:rPr>
                <w:color w:val="000000"/>
              </w:rPr>
            </w:pPr>
            <w:r w:rsidRPr="00FD6102">
              <w:rPr>
                <w:rFonts w:hint="eastAsia"/>
                <w:color w:val="000000"/>
              </w:rPr>
              <w:t>50,000,000.00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FD6102" w:rsidRPr="00FD6102" w:rsidRDefault="00FD6102" w:rsidP="00FD6102">
            <w:pPr>
              <w:pStyle w:val="biaogecenter"/>
              <w:wordWrap w:val="0"/>
              <w:rPr>
                <w:color w:val="000000"/>
              </w:rPr>
            </w:pPr>
            <w:r w:rsidRPr="00FD6102">
              <w:rPr>
                <w:rFonts w:hint="eastAsia"/>
                <w:color w:val="000000"/>
              </w:rPr>
              <w:t>3.26</w:t>
            </w:r>
          </w:p>
        </w:tc>
      </w:tr>
    </w:tbl>
    <w:p w:rsidR="00452D7E" w:rsidRDefault="00452D7E">
      <w:pPr>
        <w:widowControl/>
        <w:jc w:val="left"/>
        <w:rPr>
          <w:rFonts w:ascii="宋体" w:hAnsi="宋体" w:cs="宋体"/>
          <w:b/>
          <w:sz w:val="24"/>
          <w:szCs w:val="24"/>
          <w:shd w:val="clear" w:color="auto" w:fill="FFFFFF"/>
        </w:rPr>
      </w:pPr>
    </w:p>
    <w:p w:rsidR="00452D7E" w:rsidRDefault="0035273C">
      <w:pPr>
        <w:widowControl/>
        <w:jc w:val="left"/>
        <w:rPr>
          <w:rFonts w:ascii="宋体" w:hAnsi="宋体" w:cs="宋体"/>
          <w:b/>
          <w:sz w:val="24"/>
          <w:szCs w:val="24"/>
          <w:shd w:val="clear" w:color="auto" w:fill="FFFFFF"/>
        </w:rPr>
      </w:pPr>
      <w:r>
        <w:rPr>
          <w:rFonts w:ascii="宋体" w:hAnsi="宋体" w:cs="宋体" w:hint="eastAsia"/>
          <w:b/>
          <w:sz w:val="24"/>
          <w:szCs w:val="24"/>
          <w:shd w:val="clear" w:color="auto" w:fill="FFFFFF"/>
        </w:rPr>
        <w:t>4.3报告期末非标准化债权类资产明细</w:t>
      </w:r>
    </w:p>
    <w:p w:rsidR="00452D7E" w:rsidRDefault="00452D7E">
      <w:pPr>
        <w:widowControl/>
        <w:jc w:val="left"/>
        <w:rPr>
          <w:b/>
          <w:shd w:val="clear" w:color="auto" w:fill="FFFFFF"/>
        </w:rPr>
      </w:pPr>
    </w:p>
    <w:tbl>
      <w:tblPr>
        <w:tblW w:w="0" w:type="auto"/>
        <w:tblInd w:w="108" w:type="dxa"/>
        <w:tblLayout w:type="fixed"/>
        <w:tblLook w:val="04A0"/>
      </w:tblPr>
      <w:tblGrid>
        <w:gridCol w:w="546"/>
        <w:gridCol w:w="2431"/>
        <w:gridCol w:w="1418"/>
        <w:gridCol w:w="992"/>
        <w:gridCol w:w="1417"/>
        <w:gridCol w:w="1276"/>
        <w:gridCol w:w="851"/>
      </w:tblGrid>
      <w:tr w:rsidR="00452D7E" w:rsidTr="00DA46B5">
        <w:tc>
          <w:tcPr>
            <w:tcW w:w="546"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Ansi="Calibri" w:hint="eastAsia"/>
                <w:shd w:val="clear" w:color="auto" w:fill="FFFFFF"/>
              </w:rPr>
              <w:t>序号</w:t>
            </w:r>
          </w:p>
        </w:tc>
        <w:tc>
          <w:tcPr>
            <w:tcW w:w="243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int="eastAsia"/>
                <w:shd w:val="clear" w:color="auto" w:fill="FFFFFF"/>
              </w:rPr>
              <w:t>融资客户</w:t>
            </w:r>
          </w:p>
        </w:tc>
        <w:tc>
          <w:tcPr>
            <w:tcW w:w="1418"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Ansi="Calibri" w:hint="eastAsia"/>
                <w:shd w:val="clear" w:color="auto" w:fill="FFFFFF"/>
              </w:rPr>
              <w:t>项目名称</w:t>
            </w:r>
          </w:p>
        </w:tc>
        <w:tc>
          <w:tcPr>
            <w:tcW w:w="992"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int="eastAsia"/>
                <w:shd w:val="clear" w:color="auto" w:fill="FFFFFF"/>
              </w:rPr>
              <w:t>剩余融资期限</w:t>
            </w:r>
          </w:p>
        </w:tc>
        <w:tc>
          <w:tcPr>
            <w:tcW w:w="1417"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int="eastAsia"/>
                <w:shd w:val="clear" w:color="auto" w:fill="FFFFFF"/>
              </w:rPr>
              <w:t>到期收益分配</w:t>
            </w:r>
          </w:p>
        </w:tc>
        <w:tc>
          <w:tcPr>
            <w:tcW w:w="1276"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int="eastAsia"/>
                <w:shd w:val="clear" w:color="auto" w:fill="FFFFFF"/>
              </w:rPr>
              <w:t>交易结构</w:t>
            </w:r>
          </w:p>
        </w:tc>
        <w:tc>
          <w:tcPr>
            <w:tcW w:w="85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int="eastAsia"/>
                <w:shd w:val="clear" w:color="auto" w:fill="FFFFFF"/>
              </w:rPr>
              <w:t>风险状况</w:t>
            </w:r>
          </w:p>
        </w:tc>
      </w:tr>
      <w:tr w:rsidR="005A10E2" w:rsidTr="00DA46B5">
        <w:tc>
          <w:tcPr>
            <w:tcW w:w="546" w:type="dxa"/>
            <w:tcBorders>
              <w:top w:val="single" w:sz="8" w:space="0" w:color="000000"/>
              <w:left w:val="single" w:sz="8" w:space="0" w:color="000000"/>
              <w:bottom w:val="single" w:sz="8" w:space="0" w:color="000000"/>
              <w:right w:val="single" w:sz="8" w:space="0" w:color="000000"/>
            </w:tcBorders>
            <w:noWrap/>
            <w:vAlign w:val="center"/>
          </w:tcPr>
          <w:p w:rsidR="005A10E2" w:rsidRDefault="005A10E2">
            <w:pPr>
              <w:pStyle w:val="biaogecenter"/>
              <w:rPr>
                <w:rFonts w:hAnsi="Calibri"/>
                <w:shd w:val="clear" w:color="auto" w:fill="FFFFFF"/>
              </w:rPr>
            </w:pPr>
            <w:r>
              <w:rPr>
                <w:rFonts w:hAnsi="Calibri" w:hint="eastAsia"/>
                <w:shd w:val="clear" w:color="auto" w:fill="FFFFFF"/>
              </w:rPr>
              <w:t>1</w:t>
            </w:r>
          </w:p>
        </w:tc>
        <w:tc>
          <w:tcPr>
            <w:tcW w:w="2431" w:type="dxa"/>
            <w:tcBorders>
              <w:top w:val="single" w:sz="8" w:space="0" w:color="000000"/>
              <w:left w:val="single" w:sz="8" w:space="0" w:color="000000"/>
              <w:bottom w:val="single" w:sz="8" w:space="0" w:color="000000"/>
              <w:right w:val="single" w:sz="8" w:space="0" w:color="000000"/>
            </w:tcBorders>
            <w:noWrap/>
            <w:vAlign w:val="center"/>
          </w:tcPr>
          <w:p w:rsidR="005A10E2" w:rsidRPr="005A10E2" w:rsidRDefault="005A10E2" w:rsidP="005A10E2">
            <w:pPr>
              <w:pStyle w:val="biaogecenter"/>
              <w:wordWrap w:val="0"/>
              <w:rPr>
                <w:shd w:val="clear" w:color="auto" w:fill="FFFFFF"/>
              </w:rPr>
            </w:pPr>
            <w:r w:rsidRPr="005A10E2">
              <w:rPr>
                <w:rFonts w:hint="eastAsia"/>
                <w:shd w:val="clear" w:color="auto" w:fill="FFFFFF"/>
              </w:rPr>
              <w:t>宿迁市惠农产业发展股份有限公司</w:t>
            </w:r>
          </w:p>
        </w:tc>
        <w:tc>
          <w:tcPr>
            <w:tcW w:w="1418" w:type="dxa"/>
            <w:tcBorders>
              <w:top w:val="single" w:sz="8" w:space="0" w:color="000000"/>
              <w:left w:val="single" w:sz="8" w:space="0" w:color="000000"/>
              <w:bottom w:val="single" w:sz="8" w:space="0" w:color="000000"/>
              <w:right w:val="single" w:sz="8" w:space="0" w:color="000000"/>
            </w:tcBorders>
            <w:noWrap/>
            <w:vAlign w:val="center"/>
          </w:tcPr>
          <w:p w:rsidR="005A10E2" w:rsidRPr="005A10E2" w:rsidRDefault="005A10E2" w:rsidP="005A10E2">
            <w:pPr>
              <w:pStyle w:val="biaogecenter"/>
              <w:wordWrap w:val="0"/>
              <w:rPr>
                <w:shd w:val="clear" w:color="auto" w:fill="FFFFFF"/>
              </w:rPr>
            </w:pPr>
            <w:r w:rsidRPr="005A10E2">
              <w:rPr>
                <w:rFonts w:hint="eastAsia"/>
                <w:shd w:val="clear" w:color="auto" w:fill="FFFFFF"/>
              </w:rPr>
              <w:t>22宿迁惠农01</w:t>
            </w:r>
          </w:p>
        </w:tc>
        <w:tc>
          <w:tcPr>
            <w:tcW w:w="992" w:type="dxa"/>
            <w:tcBorders>
              <w:top w:val="single" w:sz="8" w:space="0" w:color="000000"/>
              <w:left w:val="single" w:sz="8" w:space="0" w:color="000000"/>
              <w:bottom w:val="single" w:sz="8" w:space="0" w:color="000000"/>
              <w:right w:val="single" w:sz="8" w:space="0" w:color="000000"/>
            </w:tcBorders>
            <w:noWrap/>
            <w:vAlign w:val="center"/>
          </w:tcPr>
          <w:p w:rsidR="005A10E2" w:rsidRPr="005A10E2" w:rsidRDefault="005A10E2" w:rsidP="005A10E2">
            <w:pPr>
              <w:pStyle w:val="biaogecenter"/>
              <w:wordWrap w:val="0"/>
              <w:rPr>
                <w:shd w:val="clear" w:color="auto" w:fill="FFFFFF"/>
              </w:rPr>
            </w:pPr>
            <w:r w:rsidRPr="005A10E2">
              <w:rPr>
                <w:rFonts w:hint="eastAsia"/>
                <w:shd w:val="clear" w:color="auto" w:fill="FFFFFF"/>
              </w:rPr>
              <w:t>272天</w:t>
            </w:r>
          </w:p>
        </w:tc>
        <w:tc>
          <w:tcPr>
            <w:tcW w:w="1417" w:type="dxa"/>
            <w:tcBorders>
              <w:top w:val="single" w:sz="8" w:space="0" w:color="000000"/>
              <w:left w:val="single" w:sz="8" w:space="0" w:color="000000"/>
              <w:bottom w:val="single" w:sz="8" w:space="0" w:color="000000"/>
              <w:right w:val="single" w:sz="8" w:space="0" w:color="000000"/>
            </w:tcBorders>
            <w:noWrap/>
            <w:vAlign w:val="center"/>
          </w:tcPr>
          <w:p w:rsidR="005A10E2" w:rsidRPr="005A10E2" w:rsidRDefault="005A10E2" w:rsidP="005A10E2">
            <w:pPr>
              <w:pStyle w:val="biaogecenter"/>
              <w:wordWrap w:val="0"/>
              <w:rPr>
                <w:shd w:val="clear" w:color="auto" w:fill="FFFFFF"/>
              </w:rPr>
            </w:pPr>
            <w:r w:rsidRPr="005A10E2">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5A10E2" w:rsidRPr="005A10E2" w:rsidRDefault="005A10E2" w:rsidP="005A10E2">
            <w:pPr>
              <w:pStyle w:val="biaogecenter"/>
              <w:wordWrap w:val="0"/>
              <w:rPr>
                <w:shd w:val="clear" w:color="auto" w:fill="FFFFFF"/>
              </w:rPr>
            </w:pPr>
            <w:r w:rsidRPr="005A10E2">
              <w:rPr>
                <w:rFonts w:hint="eastAsia"/>
                <w:shd w:val="clear" w:color="auto" w:fill="FFFFFF"/>
              </w:rPr>
              <w:t>理财直接融资工具</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5A10E2" w:rsidRPr="005A10E2" w:rsidRDefault="005A10E2" w:rsidP="005A10E2">
            <w:pPr>
              <w:pStyle w:val="biaogecenter"/>
              <w:wordWrap w:val="0"/>
              <w:rPr>
                <w:shd w:val="clear" w:color="auto" w:fill="FFFFFF"/>
              </w:rPr>
            </w:pPr>
            <w:r w:rsidRPr="005A10E2">
              <w:rPr>
                <w:rFonts w:hint="eastAsia"/>
                <w:shd w:val="clear" w:color="auto" w:fill="FFFFFF"/>
              </w:rPr>
              <w:t>-</w:t>
            </w:r>
          </w:p>
        </w:tc>
      </w:tr>
      <w:tr w:rsidR="005A10E2" w:rsidTr="00DA46B5">
        <w:tc>
          <w:tcPr>
            <w:tcW w:w="546" w:type="dxa"/>
            <w:tcBorders>
              <w:top w:val="single" w:sz="8" w:space="0" w:color="000000"/>
              <w:left w:val="single" w:sz="8" w:space="0" w:color="000000"/>
              <w:bottom w:val="single" w:sz="8" w:space="0" w:color="000000"/>
              <w:right w:val="single" w:sz="8" w:space="0" w:color="000000"/>
            </w:tcBorders>
            <w:noWrap/>
            <w:vAlign w:val="center"/>
          </w:tcPr>
          <w:p w:rsidR="005A10E2" w:rsidRDefault="005A10E2">
            <w:pPr>
              <w:pStyle w:val="biaogecenter"/>
              <w:rPr>
                <w:rFonts w:hAnsi="Calibri"/>
                <w:shd w:val="clear" w:color="auto" w:fill="FFFFFF"/>
              </w:rPr>
            </w:pPr>
            <w:r>
              <w:rPr>
                <w:rFonts w:hAnsi="Calibri" w:hint="eastAsia"/>
                <w:shd w:val="clear" w:color="auto" w:fill="FFFFFF"/>
              </w:rPr>
              <w:t>2</w:t>
            </w:r>
          </w:p>
        </w:tc>
        <w:tc>
          <w:tcPr>
            <w:tcW w:w="2431" w:type="dxa"/>
            <w:tcBorders>
              <w:top w:val="single" w:sz="8" w:space="0" w:color="000000"/>
              <w:left w:val="single" w:sz="8" w:space="0" w:color="000000"/>
              <w:bottom w:val="single" w:sz="8" w:space="0" w:color="000000"/>
              <w:right w:val="single" w:sz="8" w:space="0" w:color="000000"/>
            </w:tcBorders>
            <w:noWrap/>
            <w:vAlign w:val="center"/>
          </w:tcPr>
          <w:p w:rsidR="005A10E2" w:rsidRPr="005A10E2" w:rsidRDefault="005A10E2" w:rsidP="005A10E2">
            <w:pPr>
              <w:pStyle w:val="biaogecenter"/>
              <w:wordWrap w:val="0"/>
              <w:rPr>
                <w:shd w:val="clear" w:color="auto" w:fill="FFFFFF"/>
              </w:rPr>
            </w:pPr>
            <w:r w:rsidRPr="005A10E2">
              <w:rPr>
                <w:rFonts w:hint="eastAsia"/>
                <w:shd w:val="clear" w:color="auto" w:fill="FFFFFF"/>
              </w:rPr>
              <w:t>宿迁市运河港区开发集团有限公司</w:t>
            </w:r>
          </w:p>
        </w:tc>
        <w:tc>
          <w:tcPr>
            <w:tcW w:w="1418" w:type="dxa"/>
            <w:tcBorders>
              <w:top w:val="single" w:sz="8" w:space="0" w:color="000000"/>
              <w:left w:val="single" w:sz="8" w:space="0" w:color="000000"/>
              <w:bottom w:val="single" w:sz="8" w:space="0" w:color="000000"/>
              <w:right w:val="single" w:sz="8" w:space="0" w:color="000000"/>
            </w:tcBorders>
            <w:noWrap/>
            <w:vAlign w:val="center"/>
          </w:tcPr>
          <w:p w:rsidR="005A10E2" w:rsidRPr="005A10E2" w:rsidRDefault="005A10E2" w:rsidP="005A10E2">
            <w:pPr>
              <w:pStyle w:val="biaogecenter"/>
              <w:wordWrap w:val="0"/>
              <w:rPr>
                <w:shd w:val="clear" w:color="auto" w:fill="FFFFFF"/>
              </w:rPr>
            </w:pPr>
            <w:r w:rsidRPr="005A10E2">
              <w:rPr>
                <w:rFonts w:hint="eastAsia"/>
                <w:shd w:val="clear" w:color="auto" w:fill="FFFFFF"/>
              </w:rPr>
              <w:t>22宿迁运河港03</w:t>
            </w:r>
          </w:p>
        </w:tc>
        <w:tc>
          <w:tcPr>
            <w:tcW w:w="992" w:type="dxa"/>
            <w:tcBorders>
              <w:top w:val="single" w:sz="8" w:space="0" w:color="000000"/>
              <w:left w:val="single" w:sz="8" w:space="0" w:color="000000"/>
              <w:bottom w:val="single" w:sz="8" w:space="0" w:color="000000"/>
              <w:right w:val="single" w:sz="8" w:space="0" w:color="000000"/>
            </w:tcBorders>
            <w:noWrap/>
            <w:vAlign w:val="center"/>
          </w:tcPr>
          <w:p w:rsidR="005A10E2" w:rsidRPr="005A10E2" w:rsidRDefault="005A10E2" w:rsidP="005A10E2">
            <w:pPr>
              <w:pStyle w:val="biaogecenter"/>
              <w:wordWrap w:val="0"/>
              <w:rPr>
                <w:shd w:val="clear" w:color="auto" w:fill="FFFFFF"/>
              </w:rPr>
            </w:pPr>
            <w:r w:rsidRPr="005A10E2">
              <w:rPr>
                <w:rFonts w:hint="eastAsia"/>
                <w:shd w:val="clear" w:color="auto" w:fill="FFFFFF"/>
              </w:rPr>
              <w:t>272天</w:t>
            </w:r>
          </w:p>
        </w:tc>
        <w:tc>
          <w:tcPr>
            <w:tcW w:w="1417" w:type="dxa"/>
            <w:tcBorders>
              <w:top w:val="single" w:sz="8" w:space="0" w:color="000000"/>
              <w:left w:val="single" w:sz="8" w:space="0" w:color="000000"/>
              <w:bottom w:val="single" w:sz="8" w:space="0" w:color="000000"/>
              <w:right w:val="single" w:sz="8" w:space="0" w:color="000000"/>
            </w:tcBorders>
            <w:noWrap/>
            <w:vAlign w:val="center"/>
          </w:tcPr>
          <w:p w:rsidR="005A10E2" w:rsidRPr="005A10E2" w:rsidRDefault="005A10E2" w:rsidP="005A10E2">
            <w:pPr>
              <w:pStyle w:val="biaogecenter"/>
              <w:wordWrap w:val="0"/>
              <w:rPr>
                <w:shd w:val="clear" w:color="auto" w:fill="FFFFFF"/>
              </w:rPr>
            </w:pPr>
            <w:r w:rsidRPr="005A10E2">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5A10E2" w:rsidRPr="005A10E2" w:rsidRDefault="005A10E2" w:rsidP="005A10E2">
            <w:pPr>
              <w:pStyle w:val="biaogecenter"/>
              <w:wordWrap w:val="0"/>
              <w:rPr>
                <w:shd w:val="clear" w:color="auto" w:fill="FFFFFF"/>
              </w:rPr>
            </w:pPr>
            <w:r w:rsidRPr="005A10E2">
              <w:rPr>
                <w:rFonts w:hint="eastAsia"/>
                <w:shd w:val="clear" w:color="auto" w:fill="FFFFFF"/>
              </w:rPr>
              <w:t>理财直接融资工具</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5A10E2" w:rsidRPr="005A10E2" w:rsidRDefault="005A10E2" w:rsidP="005A10E2">
            <w:pPr>
              <w:pStyle w:val="biaogecenter"/>
              <w:wordWrap w:val="0"/>
              <w:rPr>
                <w:shd w:val="clear" w:color="auto" w:fill="FFFFFF"/>
              </w:rPr>
            </w:pPr>
            <w:r w:rsidRPr="005A10E2">
              <w:rPr>
                <w:rFonts w:hint="eastAsia"/>
                <w:shd w:val="clear" w:color="auto" w:fill="FFFFFF"/>
              </w:rPr>
              <w:t>-</w:t>
            </w:r>
          </w:p>
        </w:tc>
      </w:tr>
      <w:tr w:rsidR="005A10E2" w:rsidTr="00DA46B5">
        <w:tc>
          <w:tcPr>
            <w:tcW w:w="546" w:type="dxa"/>
            <w:tcBorders>
              <w:top w:val="single" w:sz="8" w:space="0" w:color="000000"/>
              <w:left w:val="single" w:sz="8" w:space="0" w:color="000000"/>
              <w:bottom w:val="single" w:sz="8" w:space="0" w:color="000000"/>
              <w:right w:val="single" w:sz="8" w:space="0" w:color="000000"/>
            </w:tcBorders>
            <w:noWrap/>
            <w:vAlign w:val="center"/>
          </w:tcPr>
          <w:p w:rsidR="005A10E2" w:rsidRDefault="005A10E2">
            <w:pPr>
              <w:pStyle w:val="biaogecenter"/>
              <w:rPr>
                <w:rFonts w:hAnsi="Calibri"/>
                <w:shd w:val="clear" w:color="auto" w:fill="FFFFFF"/>
              </w:rPr>
            </w:pPr>
            <w:r>
              <w:rPr>
                <w:rFonts w:hAnsi="Calibri" w:hint="eastAsia"/>
                <w:shd w:val="clear" w:color="auto" w:fill="FFFFFF"/>
              </w:rPr>
              <w:t>3</w:t>
            </w:r>
          </w:p>
        </w:tc>
        <w:tc>
          <w:tcPr>
            <w:tcW w:w="2431" w:type="dxa"/>
            <w:tcBorders>
              <w:top w:val="single" w:sz="8" w:space="0" w:color="000000"/>
              <w:left w:val="single" w:sz="8" w:space="0" w:color="000000"/>
              <w:bottom w:val="single" w:sz="8" w:space="0" w:color="000000"/>
              <w:right w:val="single" w:sz="8" w:space="0" w:color="000000"/>
            </w:tcBorders>
            <w:noWrap/>
            <w:vAlign w:val="center"/>
          </w:tcPr>
          <w:p w:rsidR="005A10E2" w:rsidRPr="005A10E2" w:rsidRDefault="005A10E2" w:rsidP="005A10E2">
            <w:pPr>
              <w:pStyle w:val="biaogecenter"/>
              <w:wordWrap w:val="0"/>
              <w:rPr>
                <w:shd w:val="clear" w:color="auto" w:fill="FFFFFF"/>
              </w:rPr>
            </w:pPr>
            <w:r w:rsidRPr="005A10E2">
              <w:rPr>
                <w:rFonts w:hint="eastAsia"/>
                <w:shd w:val="clear" w:color="auto" w:fill="FFFFFF"/>
              </w:rPr>
              <w:t>兴化市城市建设投资有限公司</w:t>
            </w:r>
          </w:p>
        </w:tc>
        <w:tc>
          <w:tcPr>
            <w:tcW w:w="1418" w:type="dxa"/>
            <w:tcBorders>
              <w:top w:val="single" w:sz="8" w:space="0" w:color="000000"/>
              <w:left w:val="single" w:sz="8" w:space="0" w:color="000000"/>
              <w:bottom w:val="single" w:sz="8" w:space="0" w:color="000000"/>
              <w:right w:val="single" w:sz="8" w:space="0" w:color="000000"/>
            </w:tcBorders>
            <w:noWrap/>
            <w:vAlign w:val="center"/>
          </w:tcPr>
          <w:p w:rsidR="005A10E2" w:rsidRPr="005A10E2" w:rsidRDefault="005A10E2" w:rsidP="005A10E2">
            <w:pPr>
              <w:pStyle w:val="biaogecenter"/>
              <w:wordWrap w:val="0"/>
              <w:rPr>
                <w:shd w:val="clear" w:color="auto" w:fill="FFFFFF"/>
              </w:rPr>
            </w:pPr>
            <w:r w:rsidRPr="005A10E2">
              <w:rPr>
                <w:rFonts w:hint="eastAsia"/>
                <w:shd w:val="clear" w:color="auto" w:fill="FFFFFF"/>
              </w:rPr>
              <w:t>22兴化城投02</w:t>
            </w:r>
          </w:p>
        </w:tc>
        <w:tc>
          <w:tcPr>
            <w:tcW w:w="992" w:type="dxa"/>
            <w:tcBorders>
              <w:top w:val="single" w:sz="8" w:space="0" w:color="000000"/>
              <w:left w:val="single" w:sz="8" w:space="0" w:color="000000"/>
              <w:bottom w:val="single" w:sz="8" w:space="0" w:color="000000"/>
              <w:right w:val="single" w:sz="8" w:space="0" w:color="000000"/>
            </w:tcBorders>
            <w:noWrap/>
            <w:vAlign w:val="center"/>
          </w:tcPr>
          <w:p w:rsidR="005A10E2" w:rsidRPr="005A10E2" w:rsidRDefault="005A10E2" w:rsidP="005A10E2">
            <w:pPr>
              <w:pStyle w:val="biaogecenter"/>
              <w:wordWrap w:val="0"/>
              <w:rPr>
                <w:shd w:val="clear" w:color="auto" w:fill="FFFFFF"/>
              </w:rPr>
            </w:pPr>
            <w:r w:rsidRPr="005A10E2">
              <w:rPr>
                <w:rFonts w:hint="eastAsia"/>
                <w:shd w:val="clear" w:color="auto" w:fill="FFFFFF"/>
              </w:rPr>
              <w:t>273天</w:t>
            </w:r>
          </w:p>
        </w:tc>
        <w:tc>
          <w:tcPr>
            <w:tcW w:w="1417" w:type="dxa"/>
            <w:tcBorders>
              <w:top w:val="single" w:sz="8" w:space="0" w:color="000000"/>
              <w:left w:val="single" w:sz="8" w:space="0" w:color="000000"/>
              <w:bottom w:val="single" w:sz="8" w:space="0" w:color="000000"/>
              <w:right w:val="single" w:sz="8" w:space="0" w:color="000000"/>
            </w:tcBorders>
            <w:noWrap/>
            <w:vAlign w:val="center"/>
          </w:tcPr>
          <w:p w:rsidR="005A10E2" w:rsidRPr="005A10E2" w:rsidRDefault="005A10E2" w:rsidP="005A10E2">
            <w:pPr>
              <w:pStyle w:val="biaogecenter"/>
              <w:wordWrap w:val="0"/>
              <w:rPr>
                <w:shd w:val="clear" w:color="auto" w:fill="FFFFFF"/>
              </w:rPr>
            </w:pPr>
            <w:r w:rsidRPr="005A10E2">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5A10E2" w:rsidRPr="005A10E2" w:rsidRDefault="005A10E2" w:rsidP="005A10E2">
            <w:pPr>
              <w:pStyle w:val="biaogecenter"/>
              <w:wordWrap w:val="0"/>
              <w:rPr>
                <w:shd w:val="clear" w:color="auto" w:fill="FFFFFF"/>
              </w:rPr>
            </w:pPr>
            <w:r w:rsidRPr="005A10E2">
              <w:rPr>
                <w:rFonts w:hint="eastAsia"/>
                <w:shd w:val="clear" w:color="auto" w:fill="FFFFFF"/>
              </w:rPr>
              <w:t>理财直接融资工具</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5A10E2" w:rsidRPr="005A10E2" w:rsidRDefault="005A10E2" w:rsidP="005A10E2">
            <w:pPr>
              <w:pStyle w:val="biaogecenter"/>
              <w:wordWrap w:val="0"/>
              <w:rPr>
                <w:shd w:val="clear" w:color="auto" w:fill="FFFFFF"/>
              </w:rPr>
            </w:pPr>
            <w:r w:rsidRPr="005A10E2">
              <w:rPr>
                <w:rFonts w:hint="eastAsia"/>
                <w:shd w:val="clear" w:color="auto" w:fill="FFFFFF"/>
              </w:rPr>
              <w:t>-</w:t>
            </w:r>
          </w:p>
        </w:tc>
      </w:tr>
      <w:tr w:rsidR="005A10E2" w:rsidTr="00DA46B5">
        <w:tc>
          <w:tcPr>
            <w:tcW w:w="546" w:type="dxa"/>
            <w:tcBorders>
              <w:top w:val="single" w:sz="8" w:space="0" w:color="000000"/>
              <w:left w:val="single" w:sz="8" w:space="0" w:color="000000"/>
              <w:bottom w:val="single" w:sz="8" w:space="0" w:color="000000"/>
              <w:right w:val="single" w:sz="8" w:space="0" w:color="000000"/>
            </w:tcBorders>
            <w:noWrap/>
            <w:vAlign w:val="center"/>
          </w:tcPr>
          <w:p w:rsidR="005A10E2" w:rsidRDefault="005A10E2">
            <w:pPr>
              <w:pStyle w:val="biaogecenter"/>
              <w:rPr>
                <w:rFonts w:hAnsi="Calibri"/>
                <w:shd w:val="clear" w:color="auto" w:fill="FFFFFF"/>
              </w:rPr>
            </w:pPr>
            <w:r>
              <w:rPr>
                <w:rFonts w:hAnsi="Calibri" w:hint="eastAsia"/>
                <w:shd w:val="clear" w:color="auto" w:fill="FFFFFF"/>
              </w:rPr>
              <w:t>4</w:t>
            </w:r>
          </w:p>
        </w:tc>
        <w:tc>
          <w:tcPr>
            <w:tcW w:w="2431" w:type="dxa"/>
            <w:tcBorders>
              <w:top w:val="single" w:sz="8" w:space="0" w:color="000000"/>
              <w:left w:val="single" w:sz="8" w:space="0" w:color="000000"/>
              <w:bottom w:val="single" w:sz="8" w:space="0" w:color="000000"/>
              <w:right w:val="single" w:sz="8" w:space="0" w:color="000000"/>
            </w:tcBorders>
            <w:noWrap/>
            <w:vAlign w:val="center"/>
          </w:tcPr>
          <w:p w:rsidR="005A10E2" w:rsidRPr="005A10E2" w:rsidRDefault="005A10E2" w:rsidP="005A10E2">
            <w:pPr>
              <w:pStyle w:val="biaogecenter"/>
              <w:wordWrap w:val="0"/>
              <w:rPr>
                <w:shd w:val="clear" w:color="auto" w:fill="FFFFFF"/>
              </w:rPr>
            </w:pPr>
            <w:r w:rsidRPr="005A10E2">
              <w:rPr>
                <w:rFonts w:hint="eastAsia"/>
                <w:shd w:val="clear" w:color="auto" w:fill="FFFFFF"/>
              </w:rPr>
              <w:t>华夏金融租赁有限公司</w:t>
            </w:r>
          </w:p>
        </w:tc>
        <w:tc>
          <w:tcPr>
            <w:tcW w:w="1418" w:type="dxa"/>
            <w:tcBorders>
              <w:top w:val="single" w:sz="8" w:space="0" w:color="000000"/>
              <w:left w:val="single" w:sz="8" w:space="0" w:color="000000"/>
              <w:bottom w:val="single" w:sz="8" w:space="0" w:color="000000"/>
              <w:right w:val="single" w:sz="8" w:space="0" w:color="000000"/>
            </w:tcBorders>
            <w:noWrap/>
            <w:vAlign w:val="center"/>
          </w:tcPr>
          <w:p w:rsidR="005A10E2" w:rsidRPr="005A10E2" w:rsidRDefault="005A10E2" w:rsidP="005A10E2">
            <w:pPr>
              <w:pStyle w:val="biaogecenter"/>
              <w:wordWrap w:val="0"/>
              <w:rPr>
                <w:shd w:val="clear" w:color="auto" w:fill="FFFFFF"/>
              </w:rPr>
            </w:pPr>
            <w:r w:rsidRPr="005A10E2">
              <w:rPr>
                <w:rFonts w:hint="eastAsia"/>
                <w:shd w:val="clear" w:color="auto" w:fill="FFFFFF"/>
              </w:rPr>
              <w:t>同业借款（华夏金租）20220719</w:t>
            </w:r>
          </w:p>
        </w:tc>
        <w:tc>
          <w:tcPr>
            <w:tcW w:w="992" w:type="dxa"/>
            <w:tcBorders>
              <w:top w:val="single" w:sz="8" w:space="0" w:color="000000"/>
              <w:left w:val="single" w:sz="8" w:space="0" w:color="000000"/>
              <w:bottom w:val="single" w:sz="8" w:space="0" w:color="000000"/>
              <w:right w:val="single" w:sz="8" w:space="0" w:color="000000"/>
            </w:tcBorders>
            <w:noWrap/>
            <w:vAlign w:val="center"/>
          </w:tcPr>
          <w:p w:rsidR="005A10E2" w:rsidRPr="005A10E2" w:rsidRDefault="005A10E2" w:rsidP="005A10E2">
            <w:pPr>
              <w:pStyle w:val="biaogecenter"/>
              <w:wordWrap w:val="0"/>
              <w:rPr>
                <w:shd w:val="clear" w:color="auto" w:fill="FFFFFF"/>
              </w:rPr>
            </w:pPr>
            <w:r w:rsidRPr="005A10E2">
              <w:rPr>
                <w:rFonts w:hint="eastAsia"/>
                <w:shd w:val="clear" w:color="auto" w:fill="FFFFFF"/>
              </w:rPr>
              <w:t>292天</w:t>
            </w:r>
          </w:p>
        </w:tc>
        <w:tc>
          <w:tcPr>
            <w:tcW w:w="1417" w:type="dxa"/>
            <w:tcBorders>
              <w:top w:val="single" w:sz="8" w:space="0" w:color="000000"/>
              <w:left w:val="single" w:sz="8" w:space="0" w:color="000000"/>
              <w:bottom w:val="single" w:sz="8" w:space="0" w:color="000000"/>
              <w:right w:val="single" w:sz="8" w:space="0" w:color="000000"/>
            </w:tcBorders>
            <w:noWrap/>
            <w:vAlign w:val="center"/>
          </w:tcPr>
          <w:p w:rsidR="005A10E2" w:rsidRPr="005A10E2" w:rsidRDefault="005A10E2" w:rsidP="005A10E2">
            <w:pPr>
              <w:pStyle w:val="biaogecenter"/>
              <w:wordWrap w:val="0"/>
              <w:rPr>
                <w:shd w:val="clear" w:color="auto" w:fill="FFFFFF"/>
              </w:rPr>
            </w:pPr>
            <w:r w:rsidRPr="005A10E2">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5A10E2" w:rsidRPr="005A10E2" w:rsidRDefault="005A10E2" w:rsidP="005A10E2">
            <w:pPr>
              <w:pStyle w:val="biaogecenter"/>
              <w:wordWrap w:val="0"/>
              <w:rPr>
                <w:shd w:val="clear" w:color="auto" w:fill="FFFFFF"/>
              </w:rPr>
            </w:pPr>
            <w:r w:rsidRPr="005A10E2">
              <w:rPr>
                <w:rFonts w:hint="eastAsia"/>
                <w:shd w:val="clear" w:color="auto" w:fill="FFFFFF"/>
              </w:rPr>
              <w:t>同业借款</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5A10E2" w:rsidRPr="005A10E2" w:rsidRDefault="005A10E2" w:rsidP="005A10E2">
            <w:pPr>
              <w:pStyle w:val="biaogecenter"/>
              <w:wordWrap w:val="0"/>
              <w:rPr>
                <w:shd w:val="clear" w:color="auto" w:fill="FFFFFF"/>
              </w:rPr>
            </w:pPr>
            <w:r w:rsidRPr="005A10E2">
              <w:rPr>
                <w:rFonts w:hint="eastAsia"/>
                <w:shd w:val="clear" w:color="auto" w:fill="FFFFFF"/>
              </w:rPr>
              <w:t>-</w:t>
            </w:r>
          </w:p>
        </w:tc>
      </w:tr>
      <w:tr w:rsidR="005A10E2" w:rsidTr="00DA46B5">
        <w:tc>
          <w:tcPr>
            <w:tcW w:w="546" w:type="dxa"/>
            <w:tcBorders>
              <w:top w:val="single" w:sz="8" w:space="0" w:color="000000"/>
              <w:left w:val="single" w:sz="8" w:space="0" w:color="000000"/>
              <w:bottom w:val="single" w:sz="8" w:space="0" w:color="000000"/>
              <w:right w:val="single" w:sz="8" w:space="0" w:color="000000"/>
            </w:tcBorders>
            <w:noWrap/>
            <w:vAlign w:val="center"/>
          </w:tcPr>
          <w:p w:rsidR="005A10E2" w:rsidRDefault="005A10E2">
            <w:pPr>
              <w:pStyle w:val="biaogecenter"/>
              <w:rPr>
                <w:rFonts w:hAnsi="Calibri"/>
                <w:shd w:val="clear" w:color="auto" w:fill="FFFFFF"/>
              </w:rPr>
            </w:pPr>
            <w:r>
              <w:rPr>
                <w:rFonts w:hAnsi="Calibri" w:hint="eastAsia"/>
                <w:shd w:val="clear" w:color="auto" w:fill="FFFFFF"/>
              </w:rPr>
              <w:t>5</w:t>
            </w:r>
          </w:p>
        </w:tc>
        <w:tc>
          <w:tcPr>
            <w:tcW w:w="2431" w:type="dxa"/>
            <w:tcBorders>
              <w:top w:val="single" w:sz="8" w:space="0" w:color="000000"/>
              <w:left w:val="single" w:sz="8" w:space="0" w:color="000000"/>
              <w:bottom w:val="single" w:sz="8" w:space="0" w:color="000000"/>
              <w:right w:val="single" w:sz="8" w:space="0" w:color="000000"/>
            </w:tcBorders>
            <w:noWrap/>
            <w:vAlign w:val="center"/>
          </w:tcPr>
          <w:p w:rsidR="005A10E2" w:rsidRPr="005A10E2" w:rsidRDefault="005A10E2" w:rsidP="005A10E2">
            <w:pPr>
              <w:pStyle w:val="biaogecenter"/>
              <w:wordWrap w:val="0"/>
              <w:rPr>
                <w:shd w:val="clear" w:color="auto" w:fill="FFFFFF"/>
              </w:rPr>
            </w:pPr>
            <w:r w:rsidRPr="005A10E2">
              <w:rPr>
                <w:rFonts w:hint="eastAsia"/>
                <w:shd w:val="clear" w:color="auto" w:fill="FFFFFF"/>
              </w:rPr>
              <w:t>淮安市交通控股集团有限公司</w:t>
            </w:r>
          </w:p>
        </w:tc>
        <w:tc>
          <w:tcPr>
            <w:tcW w:w="1418" w:type="dxa"/>
            <w:tcBorders>
              <w:top w:val="single" w:sz="8" w:space="0" w:color="000000"/>
              <w:left w:val="single" w:sz="8" w:space="0" w:color="000000"/>
              <w:bottom w:val="single" w:sz="8" w:space="0" w:color="000000"/>
              <w:right w:val="single" w:sz="8" w:space="0" w:color="000000"/>
            </w:tcBorders>
            <w:noWrap/>
            <w:vAlign w:val="center"/>
          </w:tcPr>
          <w:p w:rsidR="005A10E2" w:rsidRPr="005A10E2" w:rsidRDefault="005A10E2" w:rsidP="005A10E2">
            <w:pPr>
              <w:pStyle w:val="biaogecenter"/>
              <w:wordWrap w:val="0"/>
              <w:rPr>
                <w:shd w:val="clear" w:color="auto" w:fill="FFFFFF"/>
              </w:rPr>
            </w:pPr>
            <w:r w:rsidRPr="005A10E2">
              <w:rPr>
                <w:rFonts w:hint="eastAsia"/>
                <w:shd w:val="clear" w:color="auto" w:fill="FFFFFF"/>
              </w:rPr>
              <w:t>22淮安交控05</w:t>
            </w:r>
          </w:p>
        </w:tc>
        <w:tc>
          <w:tcPr>
            <w:tcW w:w="992" w:type="dxa"/>
            <w:tcBorders>
              <w:top w:val="single" w:sz="8" w:space="0" w:color="000000"/>
              <w:left w:val="single" w:sz="8" w:space="0" w:color="000000"/>
              <w:bottom w:val="single" w:sz="8" w:space="0" w:color="000000"/>
              <w:right w:val="single" w:sz="8" w:space="0" w:color="000000"/>
            </w:tcBorders>
            <w:noWrap/>
            <w:vAlign w:val="center"/>
          </w:tcPr>
          <w:p w:rsidR="005A10E2" w:rsidRPr="005A10E2" w:rsidRDefault="005A10E2" w:rsidP="005A10E2">
            <w:pPr>
              <w:pStyle w:val="biaogecenter"/>
              <w:wordWrap w:val="0"/>
              <w:rPr>
                <w:shd w:val="clear" w:color="auto" w:fill="FFFFFF"/>
              </w:rPr>
            </w:pPr>
            <w:r w:rsidRPr="005A10E2">
              <w:rPr>
                <w:rFonts w:hint="eastAsia"/>
                <w:shd w:val="clear" w:color="auto" w:fill="FFFFFF"/>
              </w:rPr>
              <w:t>295天</w:t>
            </w:r>
          </w:p>
        </w:tc>
        <w:tc>
          <w:tcPr>
            <w:tcW w:w="1417" w:type="dxa"/>
            <w:tcBorders>
              <w:top w:val="single" w:sz="8" w:space="0" w:color="000000"/>
              <w:left w:val="single" w:sz="8" w:space="0" w:color="000000"/>
              <w:bottom w:val="single" w:sz="8" w:space="0" w:color="000000"/>
              <w:right w:val="single" w:sz="8" w:space="0" w:color="000000"/>
            </w:tcBorders>
            <w:noWrap/>
            <w:vAlign w:val="center"/>
          </w:tcPr>
          <w:p w:rsidR="005A10E2" w:rsidRPr="005A10E2" w:rsidRDefault="005A10E2" w:rsidP="005A10E2">
            <w:pPr>
              <w:pStyle w:val="biaogecenter"/>
              <w:wordWrap w:val="0"/>
              <w:rPr>
                <w:shd w:val="clear" w:color="auto" w:fill="FFFFFF"/>
              </w:rPr>
            </w:pPr>
            <w:r w:rsidRPr="005A10E2">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5A10E2" w:rsidRPr="005A10E2" w:rsidRDefault="005A10E2" w:rsidP="005A10E2">
            <w:pPr>
              <w:pStyle w:val="biaogecenter"/>
              <w:wordWrap w:val="0"/>
              <w:rPr>
                <w:shd w:val="clear" w:color="auto" w:fill="FFFFFF"/>
              </w:rPr>
            </w:pPr>
            <w:r w:rsidRPr="005A10E2">
              <w:rPr>
                <w:rFonts w:hint="eastAsia"/>
                <w:shd w:val="clear" w:color="auto" w:fill="FFFFFF"/>
              </w:rPr>
              <w:t>理财直接融资工具</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5A10E2" w:rsidRPr="005A10E2" w:rsidRDefault="005A10E2" w:rsidP="005A10E2">
            <w:pPr>
              <w:pStyle w:val="biaogecenter"/>
              <w:wordWrap w:val="0"/>
              <w:rPr>
                <w:shd w:val="clear" w:color="auto" w:fill="FFFFFF"/>
              </w:rPr>
            </w:pPr>
            <w:r w:rsidRPr="005A10E2">
              <w:rPr>
                <w:rFonts w:hint="eastAsia"/>
                <w:shd w:val="clear" w:color="auto" w:fill="FFFFFF"/>
              </w:rPr>
              <w:t>-</w:t>
            </w:r>
          </w:p>
        </w:tc>
      </w:tr>
      <w:tr w:rsidR="005A10E2" w:rsidTr="00DA46B5">
        <w:tc>
          <w:tcPr>
            <w:tcW w:w="546" w:type="dxa"/>
            <w:tcBorders>
              <w:top w:val="single" w:sz="8" w:space="0" w:color="000000"/>
              <w:left w:val="single" w:sz="8" w:space="0" w:color="000000"/>
              <w:bottom w:val="single" w:sz="8" w:space="0" w:color="000000"/>
              <w:right w:val="single" w:sz="8" w:space="0" w:color="000000"/>
            </w:tcBorders>
            <w:noWrap/>
            <w:vAlign w:val="center"/>
          </w:tcPr>
          <w:p w:rsidR="005A10E2" w:rsidRDefault="005A10E2">
            <w:pPr>
              <w:pStyle w:val="biaogecenter"/>
              <w:rPr>
                <w:rFonts w:hAnsi="Calibri"/>
                <w:shd w:val="clear" w:color="auto" w:fill="FFFFFF"/>
              </w:rPr>
            </w:pPr>
            <w:r>
              <w:rPr>
                <w:rFonts w:hAnsi="Calibri" w:hint="eastAsia"/>
                <w:shd w:val="clear" w:color="auto" w:fill="FFFFFF"/>
              </w:rPr>
              <w:t>6</w:t>
            </w:r>
          </w:p>
        </w:tc>
        <w:tc>
          <w:tcPr>
            <w:tcW w:w="2431" w:type="dxa"/>
            <w:tcBorders>
              <w:top w:val="single" w:sz="8" w:space="0" w:color="000000"/>
              <w:left w:val="single" w:sz="8" w:space="0" w:color="000000"/>
              <w:bottom w:val="single" w:sz="8" w:space="0" w:color="000000"/>
              <w:right w:val="single" w:sz="8" w:space="0" w:color="000000"/>
            </w:tcBorders>
            <w:noWrap/>
            <w:vAlign w:val="center"/>
          </w:tcPr>
          <w:p w:rsidR="005A10E2" w:rsidRPr="005A10E2" w:rsidRDefault="005A10E2" w:rsidP="005A10E2">
            <w:pPr>
              <w:pStyle w:val="biaogecenter"/>
              <w:wordWrap w:val="0"/>
              <w:rPr>
                <w:shd w:val="clear" w:color="auto" w:fill="FFFFFF"/>
              </w:rPr>
            </w:pPr>
            <w:r w:rsidRPr="005A10E2">
              <w:rPr>
                <w:rFonts w:hint="eastAsia"/>
                <w:shd w:val="clear" w:color="auto" w:fill="FFFFFF"/>
              </w:rPr>
              <w:t>淮安市投资控股集团有限公司</w:t>
            </w:r>
          </w:p>
        </w:tc>
        <w:tc>
          <w:tcPr>
            <w:tcW w:w="1418" w:type="dxa"/>
            <w:tcBorders>
              <w:top w:val="single" w:sz="8" w:space="0" w:color="000000"/>
              <w:left w:val="single" w:sz="8" w:space="0" w:color="000000"/>
              <w:bottom w:val="single" w:sz="8" w:space="0" w:color="000000"/>
              <w:right w:val="single" w:sz="8" w:space="0" w:color="000000"/>
            </w:tcBorders>
            <w:noWrap/>
            <w:vAlign w:val="center"/>
          </w:tcPr>
          <w:p w:rsidR="005A10E2" w:rsidRPr="005A10E2" w:rsidRDefault="005A10E2" w:rsidP="005A10E2">
            <w:pPr>
              <w:pStyle w:val="biaogecenter"/>
              <w:wordWrap w:val="0"/>
              <w:rPr>
                <w:shd w:val="clear" w:color="auto" w:fill="FFFFFF"/>
              </w:rPr>
            </w:pPr>
            <w:r w:rsidRPr="005A10E2">
              <w:rPr>
                <w:rFonts w:hint="eastAsia"/>
                <w:shd w:val="clear" w:color="auto" w:fill="FFFFFF"/>
              </w:rPr>
              <w:t>22淮安投控04</w:t>
            </w:r>
          </w:p>
        </w:tc>
        <w:tc>
          <w:tcPr>
            <w:tcW w:w="992" w:type="dxa"/>
            <w:tcBorders>
              <w:top w:val="single" w:sz="8" w:space="0" w:color="000000"/>
              <w:left w:val="single" w:sz="8" w:space="0" w:color="000000"/>
              <w:bottom w:val="single" w:sz="8" w:space="0" w:color="000000"/>
              <w:right w:val="single" w:sz="8" w:space="0" w:color="000000"/>
            </w:tcBorders>
            <w:noWrap/>
            <w:vAlign w:val="center"/>
          </w:tcPr>
          <w:p w:rsidR="005A10E2" w:rsidRPr="005A10E2" w:rsidRDefault="005A10E2" w:rsidP="005A10E2">
            <w:pPr>
              <w:pStyle w:val="biaogecenter"/>
              <w:wordWrap w:val="0"/>
              <w:rPr>
                <w:shd w:val="clear" w:color="auto" w:fill="FFFFFF"/>
              </w:rPr>
            </w:pPr>
            <w:r w:rsidRPr="005A10E2">
              <w:rPr>
                <w:rFonts w:hint="eastAsia"/>
                <w:shd w:val="clear" w:color="auto" w:fill="FFFFFF"/>
              </w:rPr>
              <w:t>288天</w:t>
            </w:r>
          </w:p>
        </w:tc>
        <w:tc>
          <w:tcPr>
            <w:tcW w:w="1417" w:type="dxa"/>
            <w:tcBorders>
              <w:top w:val="single" w:sz="8" w:space="0" w:color="000000"/>
              <w:left w:val="single" w:sz="8" w:space="0" w:color="000000"/>
              <w:bottom w:val="single" w:sz="8" w:space="0" w:color="000000"/>
              <w:right w:val="single" w:sz="8" w:space="0" w:color="000000"/>
            </w:tcBorders>
            <w:noWrap/>
            <w:vAlign w:val="center"/>
          </w:tcPr>
          <w:p w:rsidR="005A10E2" w:rsidRPr="005A10E2" w:rsidRDefault="005A10E2" w:rsidP="005A10E2">
            <w:pPr>
              <w:pStyle w:val="biaogecenter"/>
              <w:wordWrap w:val="0"/>
              <w:rPr>
                <w:shd w:val="clear" w:color="auto" w:fill="FFFFFF"/>
              </w:rPr>
            </w:pPr>
            <w:r w:rsidRPr="005A10E2">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5A10E2" w:rsidRPr="005A10E2" w:rsidRDefault="005A10E2" w:rsidP="005A10E2">
            <w:pPr>
              <w:pStyle w:val="biaogecenter"/>
              <w:wordWrap w:val="0"/>
              <w:rPr>
                <w:shd w:val="clear" w:color="auto" w:fill="FFFFFF"/>
              </w:rPr>
            </w:pPr>
            <w:r w:rsidRPr="005A10E2">
              <w:rPr>
                <w:rFonts w:hint="eastAsia"/>
                <w:shd w:val="clear" w:color="auto" w:fill="FFFFFF"/>
              </w:rPr>
              <w:t>理财直接融资工具</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5A10E2" w:rsidRPr="005A10E2" w:rsidRDefault="005A10E2" w:rsidP="005A10E2">
            <w:pPr>
              <w:pStyle w:val="biaogecenter"/>
              <w:wordWrap w:val="0"/>
              <w:rPr>
                <w:shd w:val="clear" w:color="auto" w:fill="FFFFFF"/>
              </w:rPr>
            </w:pPr>
            <w:r w:rsidRPr="005A10E2">
              <w:rPr>
                <w:rFonts w:hint="eastAsia"/>
                <w:shd w:val="clear" w:color="auto" w:fill="FFFFFF"/>
              </w:rPr>
              <w:t>-</w:t>
            </w:r>
          </w:p>
        </w:tc>
      </w:tr>
      <w:tr w:rsidR="005A10E2" w:rsidTr="00DA46B5">
        <w:tc>
          <w:tcPr>
            <w:tcW w:w="546" w:type="dxa"/>
            <w:tcBorders>
              <w:top w:val="single" w:sz="8" w:space="0" w:color="000000"/>
              <w:left w:val="single" w:sz="8" w:space="0" w:color="000000"/>
              <w:bottom w:val="single" w:sz="8" w:space="0" w:color="000000"/>
              <w:right w:val="single" w:sz="8" w:space="0" w:color="000000"/>
            </w:tcBorders>
            <w:noWrap/>
            <w:vAlign w:val="center"/>
          </w:tcPr>
          <w:p w:rsidR="005A10E2" w:rsidRDefault="005A10E2">
            <w:pPr>
              <w:pStyle w:val="biaogecenter"/>
              <w:rPr>
                <w:rFonts w:hAnsi="Calibri"/>
                <w:shd w:val="clear" w:color="auto" w:fill="FFFFFF"/>
              </w:rPr>
            </w:pPr>
            <w:r>
              <w:rPr>
                <w:rFonts w:hAnsi="Calibri" w:hint="eastAsia"/>
                <w:shd w:val="clear" w:color="auto" w:fill="FFFFFF"/>
              </w:rPr>
              <w:t>7</w:t>
            </w:r>
          </w:p>
        </w:tc>
        <w:tc>
          <w:tcPr>
            <w:tcW w:w="2431" w:type="dxa"/>
            <w:tcBorders>
              <w:top w:val="single" w:sz="8" w:space="0" w:color="000000"/>
              <w:left w:val="single" w:sz="8" w:space="0" w:color="000000"/>
              <w:bottom w:val="single" w:sz="8" w:space="0" w:color="000000"/>
              <w:right w:val="single" w:sz="8" w:space="0" w:color="000000"/>
            </w:tcBorders>
            <w:noWrap/>
            <w:vAlign w:val="center"/>
          </w:tcPr>
          <w:p w:rsidR="005A10E2" w:rsidRPr="005A10E2" w:rsidRDefault="005A10E2" w:rsidP="005A10E2">
            <w:pPr>
              <w:pStyle w:val="biaogecenter"/>
              <w:wordWrap w:val="0"/>
              <w:rPr>
                <w:shd w:val="clear" w:color="auto" w:fill="FFFFFF"/>
              </w:rPr>
            </w:pPr>
            <w:r w:rsidRPr="005A10E2">
              <w:rPr>
                <w:rFonts w:hint="eastAsia"/>
                <w:shd w:val="clear" w:color="auto" w:fill="FFFFFF"/>
              </w:rPr>
              <w:t>南银法巴消费金融有限公司</w:t>
            </w:r>
          </w:p>
        </w:tc>
        <w:tc>
          <w:tcPr>
            <w:tcW w:w="1418" w:type="dxa"/>
            <w:tcBorders>
              <w:top w:val="single" w:sz="8" w:space="0" w:color="000000"/>
              <w:left w:val="single" w:sz="8" w:space="0" w:color="000000"/>
              <w:bottom w:val="single" w:sz="8" w:space="0" w:color="000000"/>
              <w:right w:val="single" w:sz="8" w:space="0" w:color="000000"/>
            </w:tcBorders>
            <w:noWrap/>
            <w:vAlign w:val="center"/>
          </w:tcPr>
          <w:p w:rsidR="005A10E2" w:rsidRPr="005A10E2" w:rsidRDefault="005A10E2" w:rsidP="005A10E2">
            <w:pPr>
              <w:pStyle w:val="biaogecenter"/>
              <w:wordWrap w:val="0"/>
              <w:rPr>
                <w:shd w:val="clear" w:color="auto" w:fill="FFFFFF"/>
              </w:rPr>
            </w:pPr>
            <w:r w:rsidRPr="005A10E2">
              <w:rPr>
                <w:rFonts w:hint="eastAsia"/>
                <w:shd w:val="clear" w:color="auto" w:fill="FFFFFF"/>
              </w:rPr>
              <w:t>同业借款（苏宁消金）20220628-02</w:t>
            </w:r>
          </w:p>
        </w:tc>
        <w:tc>
          <w:tcPr>
            <w:tcW w:w="992" w:type="dxa"/>
            <w:tcBorders>
              <w:top w:val="single" w:sz="8" w:space="0" w:color="000000"/>
              <w:left w:val="single" w:sz="8" w:space="0" w:color="000000"/>
              <w:bottom w:val="single" w:sz="8" w:space="0" w:color="000000"/>
              <w:right w:val="single" w:sz="8" w:space="0" w:color="000000"/>
            </w:tcBorders>
            <w:noWrap/>
            <w:vAlign w:val="center"/>
          </w:tcPr>
          <w:p w:rsidR="005A10E2" w:rsidRPr="005A10E2" w:rsidRDefault="005A10E2" w:rsidP="005A10E2">
            <w:pPr>
              <w:pStyle w:val="biaogecenter"/>
              <w:wordWrap w:val="0"/>
              <w:rPr>
                <w:shd w:val="clear" w:color="auto" w:fill="FFFFFF"/>
              </w:rPr>
            </w:pPr>
            <w:r w:rsidRPr="005A10E2">
              <w:rPr>
                <w:rFonts w:hint="eastAsia"/>
                <w:shd w:val="clear" w:color="auto" w:fill="FFFFFF"/>
              </w:rPr>
              <w:t>97天</w:t>
            </w:r>
          </w:p>
        </w:tc>
        <w:tc>
          <w:tcPr>
            <w:tcW w:w="1417" w:type="dxa"/>
            <w:tcBorders>
              <w:top w:val="single" w:sz="8" w:space="0" w:color="000000"/>
              <w:left w:val="single" w:sz="8" w:space="0" w:color="000000"/>
              <w:bottom w:val="single" w:sz="8" w:space="0" w:color="000000"/>
              <w:right w:val="single" w:sz="8" w:space="0" w:color="000000"/>
            </w:tcBorders>
            <w:noWrap/>
            <w:vAlign w:val="center"/>
          </w:tcPr>
          <w:p w:rsidR="005A10E2" w:rsidRPr="005A10E2" w:rsidRDefault="005A10E2" w:rsidP="005A10E2">
            <w:pPr>
              <w:pStyle w:val="biaogecenter"/>
              <w:wordWrap w:val="0"/>
              <w:rPr>
                <w:shd w:val="clear" w:color="auto" w:fill="FFFFFF"/>
              </w:rPr>
            </w:pPr>
            <w:r w:rsidRPr="005A10E2">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5A10E2" w:rsidRPr="005A10E2" w:rsidRDefault="005A10E2" w:rsidP="005A10E2">
            <w:pPr>
              <w:pStyle w:val="biaogecenter"/>
              <w:wordWrap w:val="0"/>
              <w:rPr>
                <w:shd w:val="clear" w:color="auto" w:fill="FFFFFF"/>
              </w:rPr>
            </w:pPr>
            <w:r w:rsidRPr="005A10E2">
              <w:rPr>
                <w:rFonts w:hint="eastAsia"/>
                <w:shd w:val="clear" w:color="auto" w:fill="FFFFFF"/>
              </w:rPr>
              <w:t>同业借款</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5A10E2" w:rsidRPr="005A10E2" w:rsidRDefault="005A10E2" w:rsidP="005A10E2">
            <w:pPr>
              <w:pStyle w:val="biaogecenter"/>
              <w:wordWrap w:val="0"/>
              <w:rPr>
                <w:shd w:val="clear" w:color="auto" w:fill="FFFFFF"/>
              </w:rPr>
            </w:pPr>
            <w:r w:rsidRPr="005A10E2">
              <w:rPr>
                <w:rFonts w:hint="eastAsia"/>
                <w:shd w:val="clear" w:color="auto" w:fill="FFFFFF"/>
              </w:rPr>
              <w:t>-</w:t>
            </w:r>
          </w:p>
        </w:tc>
      </w:tr>
      <w:tr w:rsidR="005A10E2" w:rsidTr="00DA46B5">
        <w:tc>
          <w:tcPr>
            <w:tcW w:w="546" w:type="dxa"/>
            <w:tcBorders>
              <w:top w:val="single" w:sz="8" w:space="0" w:color="000000"/>
              <w:left w:val="single" w:sz="8" w:space="0" w:color="000000"/>
              <w:bottom w:val="single" w:sz="8" w:space="0" w:color="000000"/>
              <w:right w:val="single" w:sz="8" w:space="0" w:color="000000"/>
            </w:tcBorders>
            <w:noWrap/>
            <w:vAlign w:val="center"/>
          </w:tcPr>
          <w:p w:rsidR="005A10E2" w:rsidRDefault="005A10E2">
            <w:pPr>
              <w:pStyle w:val="biaogecenter"/>
              <w:rPr>
                <w:rFonts w:hAnsi="Calibri"/>
                <w:shd w:val="clear" w:color="auto" w:fill="FFFFFF"/>
              </w:rPr>
            </w:pPr>
            <w:r>
              <w:rPr>
                <w:rFonts w:hAnsi="Calibri" w:hint="eastAsia"/>
                <w:shd w:val="clear" w:color="auto" w:fill="FFFFFF"/>
              </w:rPr>
              <w:t>8</w:t>
            </w:r>
          </w:p>
        </w:tc>
        <w:tc>
          <w:tcPr>
            <w:tcW w:w="2431" w:type="dxa"/>
            <w:tcBorders>
              <w:top w:val="single" w:sz="8" w:space="0" w:color="000000"/>
              <w:left w:val="single" w:sz="8" w:space="0" w:color="000000"/>
              <w:bottom w:val="single" w:sz="8" w:space="0" w:color="000000"/>
              <w:right w:val="single" w:sz="8" w:space="0" w:color="000000"/>
            </w:tcBorders>
            <w:noWrap/>
            <w:vAlign w:val="center"/>
          </w:tcPr>
          <w:p w:rsidR="005A10E2" w:rsidRPr="005A10E2" w:rsidRDefault="005A10E2" w:rsidP="005A10E2">
            <w:pPr>
              <w:pStyle w:val="biaogecenter"/>
              <w:wordWrap w:val="0"/>
              <w:rPr>
                <w:shd w:val="clear" w:color="auto" w:fill="FFFFFF"/>
              </w:rPr>
            </w:pPr>
            <w:r w:rsidRPr="005A10E2">
              <w:rPr>
                <w:rFonts w:hint="eastAsia"/>
                <w:shd w:val="clear" w:color="auto" w:fill="FFFFFF"/>
              </w:rPr>
              <w:t>淮安市国有联合投资发展集团有限公司</w:t>
            </w:r>
          </w:p>
        </w:tc>
        <w:tc>
          <w:tcPr>
            <w:tcW w:w="1418" w:type="dxa"/>
            <w:tcBorders>
              <w:top w:val="single" w:sz="8" w:space="0" w:color="000000"/>
              <w:left w:val="single" w:sz="8" w:space="0" w:color="000000"/>
              <w:bottom w:val="single" w:sz="8" w:space="0" w:color="000000"/>
              <w:right w:val="single" w:sz="8" w:space="0" w:color="000000"/>
            </w:tcBorders>
            <w:noWrap/>
            <w:vAlign w:val="center"/>
          </w:tcPr>
          <w:p w:rsidR="005A10E2" w:rsidRPr="005A10E2" w:rsidRDefault="005A10E2" w:rsidP="005A10E2">
            <w:pPr>
              <w:pStyle w:val="biaogecenter"/>
              <w:wordWrap w:val="0"/>
              <w:rPr>
                <w:shd w:val="clear" w:color="auto" w:fill="FFFFFF"/>
              </w:rPr>
            </w:pPr>
            <w:r w:rsidRPr="005A10E2">
              <w:rPr>
                <w:rFonts w:hint="eastAsia"/>
                <w:shd w:val="clear" w:color="auto" w:fill="FFFFFF"/>
              </w:rPr>
              <w:t>22淮安国联06</w:t>
            </w:r>
          </w:p>
        </w:tc>
        <w:tc>
          <w:tcPr>
            <w:tcW w:w="992" w:type="dxa"/>
            <w:tcBorders>
              <w:top w:val="single" w:sz="8" w:space="0" w:color="000000"/>
              <w:left w:val="single" w:sz="8" w:space="0" w:color="000000"/>
              <w:bottom w:val="single" w:sz="8" w:space="0" w:color="000000"/>
              <w:right w:val="single" w:sz="8" w:space="0" w:color="000000"/>
            </w:tcBorders>
            <w:noWrap/>
            <w:vAlign w:val="center"/>
          </w:tcPr>
          <w:p w:rsidR="005A10E2" w:rsidRPr="005A10E2" w:rsidRDefault="005A10E2" w:rsidP="005A10E2">
            <w:pPr>
              <w:pStyle w:val="biaogecenter"/>
              <w:wordWrap w:val="0"/>
              <w:rPr>
                <w:shd w:val="clear" w:color="auto" w:fill="FFFFFF"/>
              </w:rPr>
            </w:pPr>
            <w:r w:rsidRPr="005A10E2">
              <w:rPr>
                <w:rFonts w:hint="eastAsia"/>
                <w:shd w:val="clear" w:color="auto" w:fill="FFFFFF"/>
              </w:rPr>
              <w:t>266天</w:t>
            </w:r>
          </w:p>
        </w:tc>
        <w:tc>
          <w:tcPr>
            <w:tcW w:w="1417" w:type="dxa"/>
            <w:tcBorders>
              <w:top w:val="single" w:sz="8" w:space="0" w:color="000000"/>
              <w:left w:val="single" w:sz="8" w:space="0" w:color="000000"/>
              <w:bottom w:val="single" w:sz="8" w:space="0" w:color="000000"/>
              <w:right w:val="single" w:sz="8" w:space="0" w:color="000000"/>
            </w:tcBorders>
            <w:noWrap/>
            <w:vAlign w:val="center"/>
          </w:tcPr>
          <w:p w:rsidR="005A10E2" w:rsidRPr="005A10E2" w:rsidRDefault="005A10E2" w:rsidP="005A10E2">
            <w:pPr>
              <w:pStyle w:val="biaogecenter"/>
              <w:wordWrap w:val="0"/>
              <w:rPr>
                <w:shd w:val="clear" w:color="auto" w:fill="FFFFFF"/>
              </w:rPr>
            </w:pPr>
            <w:r w:rsidRPr="005A10E2">
              <w:rPr>
                <w:rFonts w:hint="eastAsia"/>
                <w:shd w:val="clear" w:color="auto" w:fill="FFFFFF"/>
              </w:rPr>
              <w:t>按半年付息，到期还本</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5A10E2" w:rsidRPr="005A10E2" w:rsidRDefault="005A10E2" w:rsidP="005A10E2">
            <w:pPr>
              <w:pStyle w:val="biaogecenter"/>
              <w:wordWrap w:val="0"/>
              <w:rPr>
                <w:shd w:val="clear" w:color="auto" w:fill="FFFFFF"/>
              </w:rPr>
            </w:pPr>
            <w:r w:rsidRPr="005A10E2">
              <w:rPr>
                <w:rFonts w:hint="eastAsia"/>
                <w:shd w:val="clear" w:color="auto" w:fill="FFFFFF"/>
              </w:rPr>
              <w:t>理财直接融资工具</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5A10E2" w:rsidRPr="005A10E2" w:rsidRDefault="005A10E2" w:rsidP="005A10E2">
            <w:pPr>
              <w:pStyle w:val="biaogecenter"/>
              <w:wordWrap w:val="0"/>
              <w:rPr>
                <w:shd w:val="clear" w:color="auto" w:fill="FFFFFF"/>
              </w:rPr>
            </w:pPr>
            <w:r w:rsidRPr="005A10E2">
              <w:rPr>
                <w:rFonts w:hint="eastAsia"/>
                <w:shd w:val="clear" w:color="auto" w:fill="FFFFFF"/>
              </w:rPr>
              <w:t>-</w:t>
            </w:r>
          </w:p>
        </w:tc>
      </w:tr>
      <w:tr w:rsidR="005A10E2" w:rsidTr="00DA46B5">
        <w:tc>
          <w:tcPr>
            <w:tcW w:w="546" w:type="dxa"/>
            <w:tcBorders>
              <w:top w:val="single" w:sz="8" w:space="0" w:color="000000"/>
              <w:left w:val="single" w:sz="8" w:space="0" w:color="000000"/>
              <w:bottom w:val="single" w:sz="8" w:space="0" w:color="000000"/>
              <w:right w:val="single" w:sz="8" w:space="0" w:color="000000"/>
            </w:tcBorders>
            <w:noWrap/>
            <w:vAlign w:val="center"/>
          </w:tcPr>
          <w:p w:rsidR="005A10E2" w:rsidRDefault="005A10E2">
            <w:pPr>
              <w:pStyle w:val="biaogecenter"/>
              <w:rPr>
                <w:rFonts w:hAnsi="Calibri"/>
                <w:shd w:val="clear" w:color="auto" w:fill="FFFFFF"/>
              </w:rPr>
            </w:pPr>
            <w:r>
              <w:rPr>
                <w:rFonts w:hAnsi="Calibri" w:hint="eastAsia"/>
                <w:shd w:val="clear" w:color="auto" w:fill="FFFFFF"/>
              </w:rPr>
              <w:lastRenderedPageBreak/>
              <w:t>9</w:t>
            </w:r>
          </w:p>
        </w:tc>
        <w:tc>
          <w:tcPr>
            <w:tcW w:w="2431" w:type="dxa"/>
            <w:tcBorders>
              <w:top w:val="single" w:sz="8" w:space="0" w:color="000000"/>
              <w:left w:val="single" w:sz="8" w:space="0" w:color="000000"/>
              <w:bottom w:val="single" w:sz="8" w:space="0" w:color="000000"/>
              <w:right w:val="single" w:sz="8" w:space="0" w:color="000000"/>
            </w:tcBorders>
            <w:noWrap/>
            <w:vAlign w:val="center"/>
          </w:tcPr>
          <w:p w:rsidR="005A10E2" w:rsidRPr="005A10E2" w:rsidRDefault="005A10E2" w:rsidP="005A10E2">
            <w:pPr>
              <w:pStyle w:val="biaogecenter"/>
              <w:wordWrap w:val="0"/>
              <w:rPr>
                <w:shd w:val="clear" w:color="auto" w:fill="FFFFFF"/>
              </w:rPr>
            </w:pPr>
            <w:r w:rsidRPr="005A10E2">
              <w:rPr>
                <w:rFonts w:hint="eastAsia"/>
                <w:shd w:val="clear" w:color="auto" w:fill="FFFFFF"/>
              </w:rPr>
              <w:t>今世缘集团有限公司</w:t>
            </w:r>
          </w:p>
        </w:tc>
        <w:tc>
          <w:tcPr>
            <w:tcW w:w="1418" w:type="dxa"/>
            <w:tcBorders>
              <w:top w:val="single" w:sz="8" w:space="0" w:color="000000"/>
              <w:left w:val="single" w:sz="8" w:space="0" w:color="000000"/>
              <w:bottom w:val="single" w:sz="8" w:space="0" w:color="000000"/>
              <w:right w:val="single" w:sz="8" w:space="0" w:color="000000"/>
            </w:tcBorders>
            <w:noWrap/>
            <w:vAlign w:val="center"/>
          </w:tcPr>
          <w:p w:rsidR="005A10E2" w:rsidRPr="005A10E2" w:rsidRDefault="005A10E2" w:rsidP="005A10E2">
            <w:pPr>
              <w:pStyle w:val="biaogecenter"/>
              <w:wordWrap w:val="0"/>
              <w:rPr>
                <w:shd w:val="clear" w:color="auto" w:fill="FFFFFF"/>
              </w:rPr>
            </w:pPr>
            <w:r w:rsidRPr="005A10E2">
              <w:rPr>
                <w:rFonts w:hint="eastAsia"/>
                <w:shd w:val="clear" w:color="auto" w:fill="FFFFFF"/>
              </w:rPr>
              <w:t>22今世缘02</w:t>
            </w:r>
          </w:p>
        </w:tc>
        <w:tc>
          <w:tcPr>
            <w:tcW w:w="992" w:type="dxa"/>
            <w:tcBorders>
              <w:top w:val="single" w:sz="8" w:space="0" w:color="000000"/>
              <w:left w:val="single" w:sz="8" w:space="0" w:color="000000"/>
              <w:bottom w:val="single" w:sz="8" w:space="0" w:color="000000"/>
              <w:right w:val="single" w:sz="8" w:space="0" w:color="000000"/>
            </w:tcBorders>
            <w:noWrap/>
            <w:vAlign w:val="center"/>
          </w:tcPr>
          <w:p w:rsidR="005A10E2" w:rsidRPr="005A10E2" w:rsidRDefault="005A10E2" w:rsidP="005A10E2">
            <w:pPr>
              <w:pStyle w:val="biaogecenter"/>
              <w:wordWrap w:val="0"/>
              <w:rPr>
                <w:shd w:val="clear" w:color="auto" w:fill="FFFFFF"/>
              </w:rPr>
            </w:pPr>
            <w:r w:rsidRPr="005A10E2">
              <w:rPr>
                <w:rFonts w:hint="eastAsia"/>
                <w:shd w:val="clear" w:color="auto" w:fill="FFFFFF"/>
              </w:rPr>
              <w:t>294天</w:t>
            </w:r>
          </w:p>
        </w:tc>
        <w:tc>
          <w:tcPr>
            <w:tcW w:w="1417" w:type="dxa"/>
            <w:tcBorders>
              <w:top w:val="single" w:sz="8" w:space="0" w:color="000000"/>
              <w:left w:val="single" w:sz="8" w:space="0" w:color="000000"/>
              <w:bottom w:val="single" w:sz="8" w:space="0" w:color="000000"/>
              <w:right w:val="single" w:sz="8" w:space="0" w:color="000000"/>
            </w:tcBorders>
            <w:noWrap/>
            <w:vAlign w:val="center"/>
          </w:tcPr>
          <w:p w:rsidR="005A10E2" w:rsidRPr="005A10E2" w:rsidRDefault="005A10E2" w:rsidP="005A10E2">
            <w:pPr>
              <w:pStyle w:val="biaogecenter"/>
              <w:wordWrap w:val="0"/>
              <w:rPr>
                <w:shd w:val="clear" w:color="auto" w:fill="FFFFFF"/>
              </w:rPr>
            </w:pPr>
            <w:r w:rsidRPr="005A10E2">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5A10E2" w:rsidRPr="005A10E2" w:rsidRDefault="005A10E2" w:rsidP="005A10E2">
            <w:pPr>
              <w:pStyle w:val="biaogecenter"/>
              <w:wordWrap w:val="0"/>
              <w:rPr>
                <w:shd w:val="clear" w:color="auto" w:fill="FFFFFF"/>
              </w:rPr>
            </w:pPr>
            <w:r w:rsidRPr="005A10E2">
              <w:rPr>
                <w:rFonts w:hint="eastAsia"/>
                <w:shd w:val="clear" w:color="auto" w:fill="FFFFFF"/>
              </w:rPr>
              <w:t>理财直接融资工具</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5A10E2" w:rsidRPr="005A10E2" w:rsidRDefault="005A10E2" w:rsidP="005A10E2">
            <w:pPr>
              <w:pStyle w:val="biaogecenter"/>
              <w:wordWrap w:val="0"/>
              <w:rPr>
                <w:shd w:val="clear" w:color="auto" w:fill="FFFFFF"/>
              </w:rPr>
            </w:pPr>
            <w:r w:rsidRPr="005A10E2">
              <w:rPr>
                <w:rFonts w:hint="eastAsia"/>
                <w:shd w:val="clear" w:color="auto" w:fill="FFFFFF"/>
              </w:rPr>
              <w:t>-</w:t>
            </w:r>
          </w:p>
        </w:tc>
      </w:tr>
    </w:tbl>
    <w:p w:rsidR="00452D7E" w:rsidRDefault="00452D7E">
      <w:pPr>
        <w:widowControl/>
        <w:jc w:val="left"/>
        <w:rPr>
          <w:rFonts w:ascii="宋体" w:hAnsi="宋体" w:cs="宋体"/>
          <w:color w:val="000000"/>
          <w:kern w:val="0"/>
          <w:sz w:val="24"/>
          <w:szCs w:val="24"/>
        </w:rPr>
      </w:pPr>
    </w:p>
    <w:p w:rsidR="00452D7E" w:rsidRDefault="0035273C">
      <w:pPr>
        <w:pStyle w:val="dazhangjie"/>
        <w:rPr>
          <w:b/>
          <w:bCs/>
          <w:color w:val="000000"/>
        </w:rPr>
      </w:pPr>
      <w:r>
        <w:rPr>
          <w:rFonts w:hint="eastAsia"/>
          <w:b/>
          <w:bCs/>
          <w:color w:val="000000"/>
        </w:rPr>
        <w:t>§5 投资账户信息</w:t>
      </w:r>
    </w:p>
    <w:tbl>
      <w:tblPr>
        <w:tblW w:w="4939" w:type="pct"/>
        <w:tblInd w:w="109" w:type="dxa"/>
        <w:tblLook w:val="04A0"/>
      </w:tblPr>
      <w:tblGrid>
        <w:gridCol w:w="711"/>
        <w:gridCol w:w="1234"/>
        <w:gridCol w:w="2247"/>
        <w:gridCol w:w="3765"/>
        <w:gridCol w:w="1235"/>
      </w:tblGrid>
      <w:tr w:rsidR="00452D7E" w:rsidTr="00F7482C">
        <w:trPr>
          <w:trHeight w:val="705"/>
        </w:trPr>
        <w:tc>
          <w:tcPr>
            <w:tcW w:w="387" w:type="pct"/>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rPr>
                <w:shd w:val="clear" w:color="auto" w:fill="FFFFFF"/>
              </w:rPr>
            </w:pPr>
            <w:r>
              <w:rPr>
                <w:rFonts w:hAnsi="Calibri" w:hint="eastAsia"/>
                <w:shd w:val="clear" w:color="auto" w:fill="FFFFFF"/>
              </w:rPr>
              <w:t>序号</w:t>
            </w:r>
          </w:p>
        </w:tc>
        <w:tc>
          <w:tcPr>
            <w:tcW w:w="671" w:type="pct"/>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int="eastAsia"/>
                <w:shd w:val="clear" w:color="auto" w:fill="FFFFFF"/>
              </w:rPr>
              <w:t>账户类型</w:t>
            </w:r>
          </w:p>
        </w:tc>
        <w:tc>
          <w:tcPr>
            <w:tcW w:w="1222" w:type="pct"/>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Ansi="Calibri" w:hint="eastAsia"/>
                <w:shd w:val="clear" w:color="auto" w:fill="FFFFFF"/>
              </w:rPr>
              <w:t>账号</w:t>
            </w:r>
          </w:p>
        </w:tc>
        <w:tc>
          <w:tcPr>
            <w:tcW w:w="2048" w:type="pct"/>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int="eastAsia"/>
                <w:shd w:val="clear" w:color="auto" w:fill="FFFFFF"/>
              </w:rPr>
              <w:t>账户名称</w:t>
            </w:r>
          </w:p>
        </w:tc>
        <w:tc>
          <w:tcPr>
            <w:tcW w:w="672" w:type="pct"/>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int="eastAsia"/>
                <w:shd w:val="clear" w:color="auto" w:fill="FFFFFF"/>
              </w:rPr>
              <w:t>开户单位</w:t>
            </w:r>
          </w:p>
        </w:tc>
      </w:tr>
      <w:tr w:rsidR="00F7482C" w:rsidTr="00F7482C">
        <w:trPr>
          <w:trHeight w:val="364"/>
        </w:trPr>
        <w:tc>
          <w:tcPr>
            <w:tcW w:w="387" w:type="pct"/>
            <w:tcBorders>
              <w:top w:val="single" w:sz="8" w:space="0" w:color="000000"/>
              <w:left w:val="single" w:sz="8" w:space="0" w:color="000000"/>
              <w:bottom w:val="single" w:sz="8" w:space="0" w:color="000000"/>
              <w:right w:val="single" w:sz="8" w:space="0" w:color="000000"/>
            </w:tcBorders>
            <w:noWrap/>
            <w:vAlign w:val="center"/>
          </w:tcPr>
          <w:p w:rsidR="00F7482C" w:rsidRDefault="00F7482C">
            <w:pPr>
              <w:pStyle w:val="biaogecenter"/>
              <w:wordWrap w:val="0"/>
              <w:rPr>
                <w:shd w:val="clear" w:color="auto" w:fill="FFFFFF"/>
              </w:rPr>
            </w:pPr>
            <w:r>
              <w:rPr>
                <w:rFonts w:hAnsi="Calibri" w:hint="eastAsia"/>
                <w:shd w:val="clear" w:color="auto" w:fill="FFFFFF"/>
              </w:rPr>
              <w:t>1</w:t>
            </w:r>
          </w:p>
        </w:tc>
        <w:tc>
          <w:tcPr>
            <w:tcW w:w="671" w:type="pct"/>
            <w:tcBorders>
              <w:top w:val="single" w:sz="8" w:space="0" w:color="000000"/>
              <w:left w:val="single" w:sz="8" w:space="0" w:color="000000"/>
              <w:bottom w:val="single" w:sz="8" w:space="0" w:color="000000"/>
              <w:right w:val="single" w:sz="8" w:space="0" w:color="000000"/>
            </w:tcBorders>
            <w:noWrap/>
            <w:vAlign w:val="bottom"/>
          </w:tcPr>
          <w:p w:rsidR="00F7482C" w:rsidRDefault="00F7482C">
            <w:pPr>
              <w:pStyle w:val="biaogecenter"/>
              <w:wordWrap w:val="0"/>
              <w:rPr>
                <w:shd w:val="clear" w:color="auto" w:fill="FFFFFF"/>
              </w:rPr>
            </w:pPr>
            <w:r>
              <w:rPr>
                <w:shd w:val="clear" w:color="auto" w:fill="FFFFFF"/>
              </w:rPr>
              <w:t>托管账户</w:t>
            </w:r>
          </w:p>
        </w:tc>
        <w:tc>
          <w:tcPr>
            <w:tcW w:w="1222" w:type="pct"/>
            <w:tcBorders>
              <w:top w:val="single" w:sz="8" w:space="0" w:color="000000"/>
              <w:left w:val="single" w:sz="8" w:space="0" w:color="000000"/>
              <w:bottom w:val="single" w:sz="8" w:space="0" w:color="000000"/>
              <w:right w:val="single" w:sz="8" w:space="0" w:color="000000"/>
            </w:tcBorders>
            <w:noWrap/>
            <w:vAlign w:val="center"/>
          </w:tcPr>
          <w:p w:rsidR="00F7482C" w:rsidRPr="00F7482C" w:rsidRDefault="00F7482C" w:rsidP="00F7482C">
            <w:pPr>
              <w:pStyle w:val="biaogecenter"/>
              <w:wordWrap w:val="0"/>
              <w:rPr>
                <w:shd w:val="clear" w:color="auto" w:fill="FFFFFF"/>
              </w:rPr>
            </w:pPr>
            <w:r w:rsidRPr="00F7482C">
              <w:rPr>
                <w:rFonts w:hint="eastAsia"/>
                <w:shd w:val="clear" w:color="auto" w:fill="FFFFFF"/>
              </w:rPr>
              <w:t>0120080000000843</w:t>
            </w:r>
          </w:p>
        </w:tc>
        <w:tc>
          <w:tcPr>
            <w:tcW w:w="2048" w:type="pct"/>
            <w:tcBorders>
              <w:top w:val="single" w:sz="8" w:space="0" w:color="000000"/>
              <w:left w:val="single" w:sz="8" w:space="0" w:color="000000"/>
              <w:bottom w:val="single" w:sz="8" w:space="0" w:color="000000"/>
              <w:right w:val="single" w:sz="8" w:space="0" w:color="000000"/>
            </w:tcBorders>
            <w:noWrap/>
            <w:vAlign w:val="center"/>
          </w:tcPr>
          <w:p w:rsidR="00F7482C" w:rsidRPr="00F7482C" w:rsidRDefault="00F7482C" w:rsidP="00F7482C">
            <w:pPr>
              <w:pStyle w:val="biaogecenter"/>
              <w:wordWrap w:val="0"/>
              <w:rPr>
                <w:shd w:val="clear" w:color="auto" w:fill="FFFFFF"/>
              </w:rPr>
            </w:pPr>
            <w:r w:rsidRPr="00F7482C">
              <w:rPr>
                <w:rFonts w:hint="eastAsia"/>
                <w:shd w:val="clear" w:color="auto" w:fill="FFFFFF"/>
              </w:rPr>
              <w:t>南银理财鑫逸稳一年65期</w:t>
            </w:r>
          </w:p>
        </w:tc>
        <w:tc>
          <w:tcPr>
            <w:tcW w:w="672" w:type="pct"/>
            <w:tcBorders>
              <w:top w:val="single" w:sz="8" w:space="0" w:color="000000"/>
              <w:left w:val="single" w:sz="8" w:space="0" w:color="000000"/>
              <w:bottom w:val="single" w:sz="8" w:space="0" w:color="000000"/>
              <w:right w:val="single" w:sz="8" w:space="0" w:color="000000"/>
            </w:tcBorders>
            <w:noWrap/>
            <w:vAlign w:val="center"/>
          </w:tcPr>
          <w:p w:rsidR="00F7482C" w:rsidRDefault="00F7482C">
            <w:pPr>
              <w:pStyle w:val="biaogecenter"/>
              <w:wordWrap w:val="0"/>
              <w:rPr>
                <w:shd w:val="clear" w:color="auto" w:fill="FFFFFF"/>
              </w:rPr>
            </w:pPr>
            <w:r>
              <w:rPr>
                <w:shd w:val="clear" w:color="auto" w:fill="FFFFFF"/>
              </w:rPr>
              <w:t>南京银行</w:t>
            </w:r>
          </w:p>
        </w:tc>
      </w:tr>
    </w:tbl>
    <w:p w:rsidR="00452D7E" w:rsidRDefault="00452D7E">
      <w:pPr>
        <w:pStyle w:val="dazhangjie"/>
        <w:rPr>
          <w:b/>
          <w:bCs/>
          <w:color w:val="000000"/>
        </w:rPr>
      </w:pPr>
    </w:p>
    <w:p w:rsidR="00C50B42" w:rsidRPr="00C50B42" w:rsidRDefault="00C50B42" w:rsidP="00C50B42">
      <w:pPr>
        <w:widowControl/>
        <w:spacing w:before="100" w:beforeAutospacing="1" w:after="100" w:afterAutospacing="1"/>
        <w:jc w:val="center"/>
        <w:rPr>
          <w:rFonts w:ascii="宋体" w:hAnsi="宋体"/>
          <w:b/>
          <w:bCs/>
          <w:color w:val="000000"/>
          <w:kern w:val="0"/>
          <w:sz w:val="24"/>
          <w:szCs w:val="24"/>
        </w:rPr>
      </w:pPr>
      <w:r w:rsidRPr="00C50B42">
        <w:rPr>
          <w:rFonts w:ascii="宋体" w:hAnsi="Calibri" w:hint="eastAsia"/>
          <w:b/>
          <w:color w:val="000000"/>
          <w:kern w:val="0"/>
          <w:sz w:val="24"/>
          <w:szCs w:val="24"/>
        </w:rPr>
        <w:t>§</w:t>
      </w:r>
      <w:r w:rsidRPr="00C50B42">
        <w:rPr>
          <w:rFonts w:ascii="宋体" w:hAnsi="Calibri"/>
          <w:b/>
          <w:color w:val="000000"/>
          <w:kern w:val="0"/>
          <w:sz w:val="24"/>
          <w:szCs w:val="24"/>
        </w:rPr>
        <w:t xml:space="preserve">6  </w:t>
      </w:r>
      <w:r w:rsidRPr="00C50B42">
        <w:rPr>
          <w:rFonts w:ascii="宋体" w:hAnsi="宋体" w:hint="eastAsia"/>
          <w:b/>
          <w:bCs/>
          <w:color w:val="000000"/>
          <w:kern w:val="0"/>
          <w:sz w:val="24"/>
          <w:szCs w:val="24"/>
        </w:rPr>
        <w:t>关联交易情况</w:t>
      </w:r>
    </w:p>
    <w:p w:rsidR="00C50B42" w:rsidRPr="00C50B42" w:rsidRDefault="00C50B42" w:rsidP="00C50B42">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sidRPr="00C50B42">
        <w:rPr>
          <w:rFonts w:ascii="宋体" w:hAnsi="宋体" w:hint="eastAsia"/>
          <w:sz w:val="24"/>
          <w:szCs w:val="21"/>
        </w:rPr>
        <w:t>报告期内，产品投资于关联方发行的证券、关联方作为融资人的非标准化债权类资产业务交易金额</w:t>
      </w:r>
      <w:r w:rsidRPr="00C50B42">
        <w:rPr>
          <w:rFonts w:ascii="宋体"/>
          <w:sz w:val="24"/>
          <w:szCs w:val="21"/>
        </w:rPr>
        <w:t>0.00</w:t>
      </w:r>
      <w:r w:rsidRPr="00C50B42">
        <w:rPr>
          <w:rFonts w:ascii="宋体" w:hAnsi="宋体" w:hint="eastAsia"/>
          <w:sz w:val="24"/>
          <w:szCs w:val="21"/>
        </w:rPr>
        <w:t>元。</w:t>
      </w:r>
    </w:p>
    <w:p w:rsidR="00C50B42" w:rsidRPr="00C50B42" w:rsidRDefault="00C50B42" w:rsidP="00C50B42">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sidRPr="00C50B42">
        <w:rPr>
          <w:rFonts w:ascii="宋体" w:hAnsi="宋体" w:hint="eastAsia"/>
          <w:sz w:val="24"/>
          <w:szCs w:val="21"/>
        </w:rPr>
        <w:t>产品投资于关联方承销的证券交易金额</w:t>
      </w:r>
      <w:r w:rsidRPr="00C50B42">
        <w:rPr>
          <w:rFonts w:ascii="宋体" w:hAnsi="宋体"/>
          <w:sz w:val="24"/>
          <w:szCs w:val="21"/>
        </w:rPr>
        <w:t>280,000,000.00</w:t>
      </w:r>
      <w:r w:rsidRPr="00C50B42">
        <w:rPr>
          <w:rFonts w:ascii="宋体" w:hAnsi="宋体" w:hint="eastAsia"/>
          <w:sz w:val="24"/>
          <w:szCs w:val="21"/>
        </w:rPr>
        <w:t>元。</w:t>
      </w:r>
    </w:p>
    <w:p w:rsidR="00C50B42" w:rsidRPr="00C50B42" w:rsidRDefault="00C50B42" w:rsidP="00C50B42">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sidRPr="00C50B42">
        <w:rPr>
          <w:rFonts w:ascii="宋体" w:hAnsi="宋体" w:hint="eastAsia"/>
          <w:sz w:val="24"/>
          <w:szCs w:val="21"/>
        </w:rPr>
        <w:t>产品与关联方作为交易对手开展的投融资业务交易金额</w:t>
      </w:r>
      <w:r w:rsidRPr="00C50B42">
        <w:rPr>
          <w:rFonts w:ascii="宋体"/>
          <w:sz w:val="24"/>
          <w:szCs w:val="21"/>
        </w:rPr>
        <w:t>0.00</w:t>
      </w:r>
      <w:r w:rsidRPr="00C50B42">
        <w:rPr>
          <w:rFonts w:ascii="宋体" w:hAnsi="宋体" w:hint="eastAsia"/>
          <w:sz w:val="24"/>
          <w:szCs w:val="21"/>
        </w:rPr>
        <w:t>元。</w:t>
      </w:r>
    </w:p>
    <w:p w:rsidR="00C50B42" w:rsidRPr="00C50B42" w:rsidRDefault="00C50B42" w:rsidP="00C50B42">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sidRPr="00C50B42">
        <w:rPr>
          <w:rFonts w:ascii="宋体" w:hAnsi="宋体" w:hint="eastAsia"/>
          <w:sz w:val="24"/>
          <w:szCs w:val="21"/>
        </w:rPr>
        <w:t>产品投资关联方作为管理人的资产管理产品交易金额</w:t>
      </w:r>
      <w:r w:rsidRPr="00C50B42">
        <w:rPr>
          <w:rFonts w:ascii="宋体" w:hAnsi="宋体"/>
          <w:sz w:val="24"/>
          <w:szCs w:val="21"/>
        </w:rPr>
        <w:t>40,000,000.00</w:t>
      </w:r>
      <w:r w:rsidRPr="00C50B42">
        <w:rPr>
          <w:rFonts w:ascii="宋体" w:hAnsi="宋体" w:hint="eastAsia"/>
          <w:sz w:val="24"/>
          <w:szCs w:val="21"/>
        </w:rPr>
        <w:t>元。</w:t>
      </w:r>
    </w:p>
    <w:p w:rsidR="00C50B42" w:rsidRPr="00C50B42" w:rsidRDefault="00C50B42" w:rsidP="00C50B42">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sidRPr="00C50B42">
        <w:rPr>
          <w:rFonts w:ascii="宋体" w:hAnsi="宋体" w:hint="eastAsia"/>
          <w:sz w:val="24"/>
          <w:szCs w:val="21"/>
        </w:rPr>
        <w:t>产品</w:t>
      </w:r>
      <w:r w:rsidR="004843C3">
        <w:rPr>
          <w:rFonts w:ascii="宋体" w:hAnsi="宋体" w:hint="eastAsia"/>
          <w:sz w:val="24"/>
          <w:szCs w:val="21"/>
        </w:rPr>
        <w:t>应</w:t>
      </w:r>
      <w:r w:rsidRPr="00C50B42">
        <w:rPr>
          <w:rFonts w:ascii="宋体" w:hAnsi="宋体" w:hint="eastAsia"/>
          <w:sz w:val="24"/>
          <w:szCs w:val="21"/>
        </w:rPr>
        <w:t>支付关联方托管费</w:t>
      </w:r>
      <w:r w:rsidRPr="00C50B42">
        <w:rPr>
          <w:rFonts w:ascii="宋体" w:hAnsi="宋体"/>
          <w:sz w:val="24"/>
          <w:szCs w:val="21"/>
        </w:rPr>
        <w:t>76,968.27</w:t>
      </w:r>
      <w:r w:rsidRPr="00C50B42">
        <w:rPr>
          <w:rFonts w:ascii="宋体" w:hAnsi="宋体" w:hint="eastAsia"/>
          <w:sz w:val="24"/>
          <w:szCs w:val="21"/>
        </w:rPr>
        <w:t>元，</w:t>
      </w:r>
      <w:r w:rsidR="004843C3">
        <w:rPr>
          <w:rFonts w:ascii="宋体" w:hAnsi="宋体" w:hint="eastAsia"/>
          <w:sz w:val="24"/>
          <w:szCs w:val="21"/>
        </w:rPr>
        <w:t>应</w:t>
      </w:r>
      <w:r w:rsidRPr="00C50B42">
        <w:rPr>
          <w:rFonts w:ascii="宋体" w:hAnsi="宋体" w:hint="eastAsia"/>
          <w:sz w:val="24"/>
          <w:szCs w:val="21"/>
        </w:rPr>
        <w:t>支付关联方代销费</w:t>
      </w:r>
      <w:r w:rsidRPr="00C50B42">
        <w:rPr>
          <w:rFonts w:ascii="宋体" w:hAnsi="宋体"/>
          <w:sz w:val="24"/>
          <w:szCs w:val="21"/>
        </w:rPr>
        <w:t>283,729.26</w:t>
      </w:r>
      <w:r w:rsidRPr="00C50B42">
        <w:rPr>
          <w:rFonts w:ascii="宋体" w:hAnsi="宋体" w:hint="eastAsia"/>
          <w:sz w:val="24"/>
          <w:szCs w:val="21"/>
        </w:rPr>
        <w:t>元。</w:t>
      </w:r>
    </w:p>
    <w:p w:rsidR="00C50B42" w:rsidRPr="00C50B42" w:rsidRDefault="00C50B42" w:rsidP="00C50B42">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sidRPr="00C50B42">
        <w:rPr>
          <w:rFonts w:ascii="宋体" w:hAnsi="宋体" w:hint="eastAsia"/>
          <w:sz w:val="24"/>
          <w:szCs w:val="21"/>
        </w:rPr>
        <w:t>产品发生其他关联交易金额</w:t>
      </w:r>
      <w:r w:rsidRPr="00C50B42">
        <w:rPr>
          <w:rFonts w:ascii="宋体"/>
          <w:sz w:val="24"/>
          <w:szCs w:val="21"/>
        </w:rPr>
        <w:t>0.00</w:t>
      </w:r>
      <w:r w:rsidRPr="00C50B42">
        <w:rPr>
          <w:rFonts w:ascii="宋体" w:hAnsi="宋体" w:hint="eastAsia"/>
          <w:sz w:val="24"/>
          <w:szCs w:val="21"/>
        </w:rPr>
        <w:t>元。</w:t>
      </w:r>
    </w:p>
    <w:p w:rsidR="00C50B42" w:rsidRPr="00C50B42" w:rsidRDefault="00C50B42" w:rsidP="00C50B42">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sidRPr="00C50B42">
        <w:rPr>
          <w:rFonts w:ascii="宋体" w:hAnsi="宋体" w:cs="宋体" w:hint="eastAsia"/>
          <w:color w:val="000000"/>
          <w:kern w:val="0"/>
          <w:sz w:val="24"/>
          <w:szCs w:val="24"/>
        </w:rPr>
        <w:t>报告期内，产品未发生重大关联交易。</w:t>
      </w:r>
    </w:p>
    <w:p w:rsidR="00452D7E" w:rsidRPr="00C50B42" w:rsidRDefault="00452D7E">
      <w:pPr>
        <w:widowControl/>
        <w:jc w:val="left"/>
        <w:rPr>
          <w:rFonts w:ascii="宋体" w:hAnsi="宋体" w:cs="宋体"/>
          <w:color w:val="000000"/>
          <w:kern w:val="0"/>
          <w:sz w:val="24"/>
          <w:szCs w:val="24"/>
        </w:rPr>
      </w:pPr>
    </w:p>
    <w:p w:rsidR="00452D7E" w:rsidRDefault="00452D7E">
      <w:pPr>
        <w:widowControl/>
        <w:jc w:val="left"/>
        <w:rPr>
          <w:rFonts w:ascii="宋体" w:hAnsi="宋体" w:cs="宋体"/>
          <w:color w:val="000000"/>
          <w:kern w:val="0"/>
          <w:sz w:val="24"/>
          <w:szCs w:val="24"/>
        </w:rPr>
      </w:pPr>
    </w:p>
    <w:p w:rsidR="00452D7E" w:rsidRDefault="00452D7E">
      <w:pPr>
        <w:widowControl/>
        <w:jc w:val="left"/>
        <w:rPr>
          <w:color w:val="000000"/>
        </w:rPr>
      </w:pPr>
    </w:p>
    <w:p w:rsidR="00452D7E" w:rsidRDefault="0035273C">
      <w:pPr>
        <w:pStyle w:val="biaogeright"/>
        <w:rPr>
          <w:rFonts w:hAnsi="Calibri"/>
          <w:b/>
          <w:bCs/>
          <w:color w:val="000000"/>
        </w:rPr>
      </w:pPr>
      <w:r>
        <w:rPr>
          <w:rFonts w:hAnsi="Calibri" w:hint="eastAsia"/>
          <w:b/>
          <w:bCs/>
          <w:color w:val="000000"/>
        </w:rPr>
        <w:t>南银理财有限责任公司</w:t>
      </w:r>
    </w:p>
    <w:p w:rsidR="00452D7E" w:rsidRDefault="001A3F13" w:rsidP="001A3F13">
      <w:pPr>
        <w:pStyle w:val="biaogeright"/>
        <w:rPr>
          <w:rFonts w:hAnsi="Calibri"/>
          <w:b/>
          <w:bCs/>
          <w:color w:val="000000"/>
        </w:rPr>
      </w:pPr>
      <w:r>
        <w:rPr>
          <w:rFonts w:hAnsi="Calibri" w:hint="eastAsia"/>
          <w:b/>
          <w:bCs/>
          <w:color w:val="000000"/>
        </w:rPr>
        <w:t>2022年9月30日</w:t>
      </w:r>
    </w:p>
    <w:sectPr w:rsidR="00452D7E" w:rsidSect="00452D7E">
      <w:footerReference w:type="even" r:id="rId7"/>
      <w:type w:val="continuous"/>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3A0E" w:rsidRDefault="001B3A0E" w:rsidP="00452D7E">
      <w:r>
        <w:separator/>
      </w:r>
    </w:p>
  </w:endnote>
  <w:endnote w:type="continuationSeparator" w:id="1">
    <w:p w:rsidR="001B3A0E" w:rsidRDefault="001B3A0E" w:rsidP="00452D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2D7E" w:rsidRDefault="00CA0AA5">
    <w:pPr>
      <w:pStyle w:val="a4"/>
      <w:framePr w:wrap="around" w:vAnchor="text" w:hAnchor="margin" w:xAlign="center" w:y="1"/>
      <w:rPr>
        <w:rStyle w:val="a8"/>
      </w:rPr>
    </w:pPr>
    <w:r>
      <w:fldChar w:fldCharType="begin"/>
    </w:r>
    <w:r w:rsidR="0035273C">
      <w:rPr>
        <w:rStyle w:val="a8"/>
      </w:rPr>
      <w:instrText xml:space="preserve">PAGE  </w:instrText>
    </w:r>
    <w:r>
      <w:fldChar w:fldCharType="end"/>
    </w:r>
  </w:p>
  <w:p w:rsidR="00452D7E" w:rsidRDefault="00452D7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3A0E" w:rsidRDefault="001B3A0E" w:rsidP="00452D7E">
      <w:r>
        <w:separator/>
      </w:r>
    </w:p>
  </w:footnote>
  <w:footnote w:type="continuationSeparator" w:id="1">
    <w:p w:rsidR="001B3A0E" w:rsidRDefault="001B3A0E" w:rsidP="00452D7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720"/>
  <w:noPunctuationKerning/>
  <w:characterSpacingControl w:val="compressPunctuation"/>
  <w:hdrShapeDefaults>
    <o:shapedefaults v:ext="edit" spidmax="20482"/>
  </w:hdrShapeDefaults>
  <w:footnotePr>
    <w:footnote w:id="0"/>
    <w:footnote w:id="1"/>
  </w:footnotePr>
  <w:endnotePr>
    <w:endnote w:id="0"/>
    <w:endnote w:id="1"/>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3E4C4A8A"/>
    <w:rsid w:val="000060E5"/>
    <w:rsid w:val="00006437"/>
    <w:rsid w:val="000304CD"/>
    <w:rsid w:val="00030F14"/>
    <w:rsid w:val="00034FF6"/>
    <w:rsid w:val="000446FF"/>
    <w:rsid w:val="0004489F"/>
    <w:rsid w:val="00044BFF"/>
    <w:rsid w:val="00047180"/>
    <w:rsid w:val="0005474A"/>
    <w:rsid w:val="00061725"/>
    <w:rsid w:val="00062DF3"/>
    <w:rsid w:val="00067722"/>
    <w:rsid w:val="00067886"/>
    <w:rsid w:val="00073368"/>
    <w:rsid w:val="00077DEB"/>
    <w:rsid w:val="00093286"/>
    <w:rsid w:val="000A07E0"/>
    <w:rsid w:val="000B285B"/>
    <w:rsid w:val="000C294E"/>
    <w:rsid w:val="000C3D76"/>
    <w:rsid w:val="000C44EE"/>
    <w:rsid w:val="000C7574"/>
    <w:rsid w:val="000D5066"/>
    <w:rsid w:val="000D5F8E"/>
    <w:rsid w:val="000E2DC9"/>
    <w:rsid w:val="000E2E42"/>
    <w:rsid w:val="000E4562"/>
    <w:rsid w:val="000F254E"/>
    <w:rsid w:val="000F39B2"/>
    <w:rsid w:val="000F6191"/>
    <w:rsid w:val="000F6CC0"/>
    <w:rsid w:val="0010610C"/>
    <w:rsid w:val="00110E09"/>
    <w:rsid w:val="001138D9"/>
    <w:rsid w:val="0012210F"/>
    <w:rsid w:val="00125066"/>
    <w:rsid w:val="00130CE8"/>
    <w:rsid w:val="0013417A"/>
    <w:rsid w:val="00145A17"/>
    <w:rsid w:val="001508DF"/>
    <w:rsid w:val="00152201"/>
    <w:rsid w:val="00156A8C"/>
    <w:rsid w:val="001577F5"/>
    <w:rsid w:val="0016590B"/>
    <w:rsid w:val="00176636"/>
    <w:rsid w:val="00183C84"/>
    <w:rsid w:val="001A0B70"/>
    <w:rsid w:val="001A339C"/>
    <w:rsid w:val="001A3F13"/>
    <w:rsid w:val="001A637E"/>
    <w:rsid w:val="001B059F"/>
    <w:rsid w:val="001B3A0E"/>
    <w:rsid w:val="001C05F9"/>
    <w:rsid w:val="001C07DF"/>
    <w:rsid w:val="001C0C56"/>
    <w:rsid w:val="001C5395"/>
    <w:rsid w:val="001D5A30"/>
    <w:rsid w:val="001D72A9"/>
    <w:rsid w:val="001E3640"/>
    <w:rsid w:val="001F092C"/>
    <w:rsid w:val="001F4650"/>
    <w:rsid w:val="00202434"/>
    <w:rsid w:val="002114A7"/>
    <w:rsid w:val="00211F26"/>
    <w:rsid w:val="00213105"/>
    <w:rsid w:val="00217B0C"/>
    <w:rsid w:val="002263FC"/>
    <w:rsid w:val="0023550F"/>
    <w:rsid w:val="0024254D"/>
    <w:rsid w:val="00251657"/>
    <w:rsid w:val="0026513C"/>
    <w:rsid w:val="00265CCA"/>
    <w:rsid w:val="00271FCB"/>
    <w:rsid w:val="002771FC"/>
    <w:rsid w:val="002813D0"/>
    <w:rsid w:val="00287123"/>
    <w:rsid w:val="002900B6"/>
    <w:rsid w:val="00290D0E"/>
    <w:rsid w:val="00293351"/>
    <w:rsid w:val="002A01E0"/>
    <w:rsid w:val="002A3AE9"/>
    <w:rsid w:val="002B36BD"/>
    <w:rsid w:val="002C196E"/>
    <w:rsid w:val="002D2F85"/>
    <w:rsid w:val="002D5FF8"/>
    <w:rsid w:val="002D75D0"/>
    <w:rsid w:val="002E2268"/>
    <w:rsid w:val="002E4C6D"/>
    <w:rsid w:val="002E795C"/>
    <w:rsid w:val="002F4102"/>
    <w:rsid w:val="0030118D"/>
    <w:rsid w:val="003101E0"/>
    <w:rsid w:val="00313925"/>
    <w:rsid w:val="0031695C"/>
    <w:rsid w:val="00321CB7"/>
    <w:rsid w:val="00327399"/>
    <w:rsid w:val="003273F4"/>
    <w:rsid w:val="003379A9"/>
    <w:rsid w:val="00347110"/>
    <w:rsid w:val="00350ADF"/>
    <w:rsid w:val="0035273C"/>
    <w:rsid w:val="00355623"/>
    <w:rsid w:val="0036553C"/>
    <w:rsid w:val="00373526"/>
    <w:rsid w:val="00374675"/>
    <w:rsid w:val="00381DC7"/>
    <w:rsid w:val="00382889"/>
    <w:rsid w:val="003867E5"/>
    <w:rsid w:val="00393899"/>
    <w:rsid w:val="003A0419"/>
    <w:rsid w:val="003B5524"/>
    <w:rsid w:val="003B73EB"/>
    <w:rsid w:val="003C2E6D"/>
    <w:rsid w:val="003E09EA"/>
    <w:rsid w:val="003E10A3"/>
    <w:rsid w:val="003E28F4"/>
    <w:rsid w:val="003F0AC3"/>
    <w:rsid w:val="004035EA"/>
    <w:rsid w:val="00411486"/>
    <w:rsid w:val="004135D0"/>
    <w:rsid w:val="0041604F"/>
    <w:rsid w:val="004179EF"/>
    <w:rsid w:val="00421ED9"/>
    <w:rsid w:val="00426B51"/>
    <w:rsid w:val="00436354"/>
    <w:rsid w:val="00437338"/>
    <w:rsid w:val="004432ED"/>
    <w:rsid w:val="0044756F"/>
    <w:rsid w:val="00452D7E"/>
    <w:rsid w:val="00456251"/>
    <w:rsid w:val="00466076"/>
    <w:rsid w:val="0047463D"/>
    <w:rsid w:val="004843C3"/>
    <w:rsid w:val="00487AA2"/>
    <w:rsid w:val="00494476"/>
    <w:rsid w:val="004961A5"/>
    <w:rsid w:val="004A3491"/>
    <w:rsid w:val="004C1607"/>
    <w:rsid w:val="004C5EFC"/>
    <w:rsid w:val="004E0C32"/>
    <w:rsid w:val="0050223A"/>
    <w:rsid w:val="005069D8"/>
    <w:rsid w:val="005134CF"/>
    <w:rsid w:val="005154D7"/>
    <w:rsid w:val="00534769"/>
    <w:rsid w:val="0054267A"/>
    <w:rsid w:val="00542961"/>
    <w:rsid w:val="00545F71"/>
    <w:rsid w:val="0055238C"/>
    <w:rsid w:val="0055575C"/>
    <w:rsid w:val="00560678"/>
    <w:rsid w:val="00561127"/>
    <w:rsid w:val="0056162E"/>
    <w:rsid w:val="00567529"/>
    <w:rsid w:val="00567DB3"/>
    <w:rsid w:val="00586A85"/>
    <w:rsid w:val="005A10E2"/>
    <w:rsid w:val="005B1336"/>
    <w:rsid w:val="005B3434"/>
    <w:rsid w:val="005C7B8F"/>
    <w:rsid w:val="005D2A64"/>
    <w:rsid w:val="005D5B56"/>
    <w:rsid w:val="005E7B32"/>
    <w:rsid w:val="005F2C7B"/>
    <w:rsid w:val="005F35FC"/>
    <w:rsid w:val="005F4D04"/>
    <w:rsid w:val="006054F8"/>
    <w:rsid w:val="0061061C"/>
    <w:rsid w:val="00613F3B"/>
    <w:rsid w:val="0062696F"/>
    <w:rsid w:val="00644987"/>
    <w:rsid w:val="0065419A"/>
    <w:rsid w:val="00654220"/>
    <w:rsid w:val="00654D9B"/>
    <w:rsid w:val="00663B94"/>
    <w:rsid w:val="0066473F"/>
    <w:rsid w:val="00672F53"/>
    <w:rsid w:val="006765A5"/>
    <w:rsid w:val="00677F66"/>
    <w:rsid w:val="00684926"/>
    <w:rsid w:val="006909D1"/>
    <w:rsid w:val="006A0FE1"/>
    <w:rsid w:val="006A2AC6"/>
    <w:rsid w:val="006B7A7C"/>
    <w:rsid w:val="006C329E"/>
    <w:rsid w:val="006C3B02"/>
    <w:rsid w:val="006C4BFA"/>
    <w:rsid w:val="006C633A"/>
    <w:rsid w:val="006D2006"/>
    <w:rsid w:val="006D4071"/>
    <w:rsid w:val="006E0D41"/>
    <w:rsid w:val="006E4E94"/>
    <w:rsid w:val="006F7C4D"/>
    <w:rsid w:val="007113CF"/>
    <w:rsid w:val="0071180E"/>
    <w:rsid w:val="00714758"/>
    <w:rsid w:val="00730BEE"/>
    <w:rsid w:val="0073101E"/>
    <w:rsid w:val="00731E7E"/>
    <w:rsid w:val="00734796"/>
    <w:rsid w:val="00735153"/>
    <w:rsid w:val="00741092"/>
    <w:rsid w:val="00745421"/>
    <w:rsid w:val="00746812"/>
    <w:rsid w:val="00756872"/>
    <w:rsid w:val="00766DD5"/>
    <w:rsid w:val="0077748A"/>
    <w:rsid w:val="007A07FF"/>
    <w:rsid w:val="007A37D9"/>
    <w:rsid w:val="007A4219"/>
    <w:rsid w:val="007C0BE5"/>
    <w:rsid w:val="007C422D"/>
    <w:rsid w:val="007D233D"/>
    <w:rsid w:val="007E2E92"/>
    <w:rsid w:val="007F5739"/>
    <w:rsid w:val="0080200C"/>
    <w:rsid w:val="008036C2"/>
    <w:rsid w:val="00814110"/>
    <w:rsid w:val="0082561A"/>
    <w:rsid w:val="00840DB7"/>
    <w:rsid w:val="00846B2E"/>
    <w:rsid w:val="008473F2"/>
    <w:rsid w:val="0088632D"/>
    <w:rsid w:val="00890186"/>
    <w:rsid w:val="008926F7"/>
    <w:rsid w:val="0089287C"/>
    <w:rsid w:val="008A0BA0"/>
    <w:rsid w:val="008A7510"/>
    <w:rsid w:val="008B1EB1"/>
    <w:rsid w:val="008B2958"/>
    <w:rsid w:val="008B54DB"/>
    <w:rsid w:val="008C68AE"/>
    <w:rsid w:val="008C78BD"/>
    <w:rsid w:val="008D3E3B"/>
    <w:rsid w:val="008D5587"/>
    <w:rsid w:val="008E165F"/>
    <w:rsid w:val="008E3B3F"/>
    <w:rsid w:val="008F0C19"/>
    <w:rsid w:val="008F342A"/>
    <w:rsid w:val="00900D90"/>
    <w:rsid w:val="00916D74"/>
    <w:rsid w:val="00925D74"/>
    <w:rsid w:val="009354D6"/>
    <w:rsid w:val="00937E17"/>
    <w:rsid w:val="00953236"/>
    <w:rsid w:val="00962A80"/>
    <w:rsid w:val="00964542"/>
    <w:rsid w:val="00964838"/>
    <w:rsid w:val="00970A98"/>
    <w:rsid w:val="00981ECB"/>
    <w:rsid w:val="00983B6A"/>
    <w:rsid w:val="00986A8C"/>
    <w:rsid w:val="009964B2"/>
    <w:rsid w:val="009A6044"/>
    <w:rsid w:val="009B6879"/>
    <w:rsid w:val="009C654F"/>
    <w:rsid w:val="009C781F"/>
    <w:rsid w:val="009D1B2E"/>
    <w:rsid w:val="009E6170"/>
    <w:rsid w:val="00A103D6"/>
    <w:rsid w:val="00A13DF0"/>
    <w:rsid w:val="00A265CE"/>
    <w:rsid w:val="00A4484F"/>
    <w:rsid w:val="00A5128A"/>
    <w:rsid w:val="00A55783"/>
    <w:rsid w:val="00A56791"/>
    <w:rsid w:val="00A60E33"/>
    <w:rsid w:val="00A76D4B"/>
    <w:rsid w:val="00A77C47"/>
    <w:rsid w:val="00A82B60"/>
    <w:rsid w:val="00A9119C"/>
    <w:rsid w:val="00A9205B"/>
    <w:rsid w:val="00A9357A"/>
    <w:rsid w:val="00AA0F98"/>
    <w:rsid w:val="00AA4549"/>
    <w:rsid w:val="00AB0A11"/>
    <w:rsid w:val="00AB0CFC"/>
    <w:rsid w:val="00AB3B06"/>
    <w:rsid w:val="00AB6691"/>
    <w:rsid w:val="00AC3438"/>
    <w:rsid w:val="00AC5144"/>
    <w:rsid w:val="00AD3F7A"/>
    <w:rsid w:val="00AD4E29"/>
    <w:rsid w:val="00AD6FA5"/>
    <w:rsid w:val="00AD77C5"/>
    <w:rsid w:val="00AE0098"/>
    <w:rsid w:val="00AF6377"/>
    <w:rsid w:val="00B13014"/>
    <w:rsid w:val="00B1429E"/>
    <w:rsid w:val="00B14C0B"/>
    <w:rsid w:val="00B211E5"/>
    <w:rsid w:val="00B2244B"/>
    <w:rsid w:val="00B31CE1"/>
    <w:rsid w:val="00B33B19"/>
    <w:rsid w:val="00B404E6"/>
    <w:rsid w:val="00B4360D"/>
    <w:rsid w:val="00B52C6C"/>
    <w:rsid w:val="00B54409"/>
    <w:rsid w:val="00B55A91"/>
    <w:rsid w:val="00B655A5"/>
    <w:rsid w:val="00B67966"/>
    <w:rsid w:val="00B74DCA"/>
    <w:rsid w:val="00B82278"/>
    <w:rsid w:val="00B96D3F"/>
    <w:rsid w:val="00BA2F89"/>
    <w:rsid w:val="00BA5CA3"/>
    <w:rsid w:val="00BA7D76"/>
    <w:rsid w:val="00BB2800"/>
    <w:rsid w:val="00BC3903"/>
    <w:rsid w:val="00BD46AC"/>
    <w:rsid w:val="00BD6AFE"/>
    <w:rsid w:val="00BE47E0"/>
    <w:rsid w:val="00BE5604"/>
    <w:rsid w:val="00BF75C8"/>
    <w:rsid w:val="00C1762E"/>
    <w:rsid w:val="00C24B99"/>
    <w:rsid w:val="00C30A48"/>
    <w:rsid w:val="00C3775C"/>
    <w:rsid w:val="00C43741"/>
    <w:rsid w:val="00C4493B"/>
    <w:rsid w:val="00C457B8"/>
    <w:rsid w:val="00C50B42"/>
    <w:rsid w:val="00C52E56"/>
    <w:rsid w:val="00C55683"/>
    <w:rsid w:val="00C57B86"/>
    <w:rsid w:val="00C640FB"/>
    <w:rsid w:val="00C65651"/>
    <w:rsid w:val="00C8151A"/>
    <w:rsid w:val="00C845A0"/>
    <w:rsid w:val="00C92C64"/>
    <w:rsid w:val="00CA0483"/>
    <w:rsid w:val="00CA0AA5"/>
    <w:rsid w:val="00CA47CC"/>
    <w:rsid w:val="00CA5C30"/>
    <w:rsid w:val="00CB054E"/>
    <w:rsid w:val="00CC29AF"/>
    <w:rsid w:val="00CC52D7"/>
    <w:rsid w:val="00CD1D4C"/>
    <w:rsid w:val="00CE27F7"/>
    <w:rsid w:val="00CE790E"/>
    <w:rsid w:val="00CF0579"/>
    <w:rsid w:val="00CF1C17"/>
    <w:rsid w:val="00CF3F03"/>
    <w:rsid w:val="00CF6C89"/>
    <w:rsid w:val="00D0449D"/>
    <w:rsid w:val="00D0730F"/>
    <w:rsid w:val="00D2360B"/>
    <w:rsid w:val="00D23AB6"/>
    <w:rsid w:val="00D26011"/>
    <w:rsid w:val="00D26FFB"/>
    <w:rsid w:val="00D325A9"/>
    <w:rsid w:val="00D50309"/>
    <w:rsid w:val="00D51AA9"/>
    <w:rsid w:val="00D7264A"/>
    <w:rsid w:val="00D842AC"/>
    <w:rsid w:val="00D84E43"/>
    <w:rsid w:val="00D90916"/>
    <w:rsid w:val="00D9756B"/>
    <w:rsid w:val="00DA46B5"/>
    <w:rsid w:val="00DA4BE9"/>
    <w:rsid w:val="00DA6AA4"/>
    <w:rsid w:val="00DB0C2F"/>
    <w:rsid w:val="00DB2CC6"/>
    <w:rsid w:val="00DB3924"/>
    <w:rsid w:val="00DB3BF6"/>
    <w:rsid w:val="00DC31CC"/>
    <w:rsid w:val="00DC728A"/>
    <w:rsid w:val="00DD2346"/>
    <w:rsid w:val="00DD3B16"/>
    <w:rsid w:val="00DD51B6"/>
    <w:rsid w:val="00DD5DDA"/>
    <w:rsid w:val="00DE02C6"/>
    <w:rsid w:val="00DE67C5"/>
    <w:rsid w:val="00DE67E4"/>
    <w:rsid w:val="00DF3A35"/>
    <w:rsid w:val="00E00594"/>
    <w:rsid w:val="00E01920"/>
    <w:rsid w:val="00E155DF"/>
    <w:rsid w:val="00E16019"/>
    <w:rsid w:val="00E248A6"/>
    <w:rsid w:val="00E25786"/>
    <w:rsid w:val="00E278E3"/>
    <w:rsid w:val="00E300AE"/>
    <w:rsid w:val="00E30CB2"/>
    <w:rsid w:val="00E31953"/>
    <w:rsid w:val="00E41B5E"/>
    <w:rsid w:val="00E4756E"/>
    <w:rsid w:val="00E566B9"/>
    <w:rsid w:val="00E623AB"/>
    <w:rsid w:val="00E643E5"/>
    <w:rsid w:val="00E7166E"/>
    <w:rsid w:val="00E717BF"/>
    <w:rsid w:val="00E726A1"/>
    <w:rsid w:val="00E81EDF"/>
    <w:rsid w:val="00E9797A"/>
    <w:rsid w:val="00EA5D3D"/>
    <w:rsid w:val="00EA7FDB"/>
    <w:rsid w:val="00EB0FBF"/>
    <w:rsid w:val="00EB6C63"/>
    <w:rsid w:val="00EC4DE1"/>
    <w:rsid w:val="00ED4637"/>
    <w:rsid w:val="00ED5BD2"/>
    <w:rsid w:val="00EE0436"/>
    <w:rsid w:val="00EE1B66"/>
    <w:rsid w:val="00EE7C80"/>
    <w:rsid w:val="00F010A1"/>
    <w:rsid w:val="00F044AF"/>
    <w:rsid w:val="00F25C2C"/>
    <w:rsid w:val="00F360EF"/>
    <w:rsid w:val="00F41324"/>
    <w:rsid w:val="00F5049D"/>
    <w:rsid w:val="00F56183"/>
    <w:rsid w:val="00F609FD"/>
    <w:rsid w:val="00F7482C"/>
    <w:rsid w:val="00F80B68"/>
    <w:rsid w:val="00F81345"/>
    <w:rsid w:val="00F859AB"/>
    <w:rsid w:val="00F950D0"/>
    <w:rsid w:val="00FA2C26"/>
    <w:rsid w:val="00FA650F"/>
    <w:rsid w:val="00FC6A47"/>
    <w:rsid w:val="00FC7725"/>
    <w:rsid w:val="00FD6102"/>
    <w:rsid w:val="022C2410"/>
    <w:rsid w:val="026D0131"/>
    <w:rsid w:val="03643C6B"/>
    <w:rsid w:val="037A1E29"/>
    <w:rsid w:val="04EE43A7"/>
    <w:rsid w:val="05430913"/>
    <w:rsid w:val="066933CB"/>
    <w:rsid w:val="06CE78F2"/>
    <w:rsid w:val="08143E27"/>
    <w:rsid w:val="086A4C04"/>
    <w:rsid w:val="0B6F1F7D"/>
    <w:rsid w:val="0C673246"/>
    <w:rsid w:val="0D7F33C7"/>
    <w:rsid w:val="0DF37BFF"/>
    <w:rsid w:val="0E9D6641"/>
    <w:rsid w:val="1418619C"/>
    <w:rsid w:val="14975605"/>
    <w:rsid w:val="14A01541"/>
    <w:rsid w:val="151A47C1"/>
    <w:rsid w:val="15FE575C"/>
    <w:rsid w:val="1677277F"/>
    <w:rsid w:val="174F6B4B"/>
    <w:rsid w:val="18270B7C"/>
    <w:rsid w:val="185505DC"/>
    <w:rsid w:val="18A6678E"/>
    <w:rsid w:val="18C666BE"/>
    <w:rsid w:val="1AA87F19"/>
    <w:rsid w:val="1B363C6A"/>
    <w:rsid w:val="1B8A5B02"/>
    <w:rsid w:val="1D9B2D18"/>
    <w:rsid w:val="1DD376B7"/>
    <w:rsid w:val="1E911FB2"/>
    <w:rsid w:val="206D37DF"/>
    <w:rsid w:val="233002B5"/>
    <w:rsid w:val="236036FD"/>
    <w:rsid w:val="236161AB"/>
    <w:rsid w:val="23BF0EF0"/>
    <w:rsid w:val="24960C0F"/>
    <w:rsid w:val="26B377BD"/>
    <w:rsid w:val="271A4CFA"/>
    <w:rsid w:val="277874DD"/>
    <w:rsid w:val="2933258B"/>
    <w:rsid w:val="298E16C7"/>
    <w:rsid w:val="2B7C5C81"/>
    <w:rsid w:val="2F132635"/>
    <w:rsid w:val="30077F05"/>
    <w:rsid w:val="36316B15"/>
    <w:rsid w:val="368076E6"/>
    <w:rsid w:val="37B64B0D"/>
    <w:rsid w:val="388D7049"/>
    <w:rsid w:val="3A5E67F0"/>
    <w:rsid w:val="3AF80478"/>
    <w:rsid w:val="3C342818"/>
    <w:rsid w:val="3DE33F68"/>
    <w:rsid w:val="3E4C4A8A"/>
    <w:rsid w:val="3FB22C0A"/>
    <w:rsid w:val="40897464"/>
    <w:rsid w:val="40E1302A"/>
    <w:rsid w:val="42BE08E7"/>
    <w:rsid w:val="433A3D7A"/>
    <w:rsid w:val="43A019F4"/>
    <w:rsid w:val="46A13001"/>
    <w:rsid w:val="4A9A51B9"/>
    <w:rsid w:val="4B623CFF"/>
    <w:rsid w:val="4D38590C"/>
    <w:rsid w:val="4DEC7E75"/>
    <w:rsid w:val="4E1A44B3"/>
    <w:rsid w:val="4E276A76"/>
    <w:rsid w:val="4F8709AB"/>
    <w:rsid w:val="50C47F64"/>
    <w:rsid w:val="5170573C"/>
    <w:rsid w:val="53300D28"/>
    <w:rsid w:val="55CC3E04"/>
    <w:rsid w:val="55E57CB6"/>
    <w:rsid w:val="564B4BD9"/>
    <w:rsid w:val="57AD6E41"/>
    <w:rsid w:val="580B5AEB"/>
    <w:rsid w:val="5E337017"/>
    <w:rsid w:val="5ECB3D01"/>
    <w:rsid w:val="5FBD11D0"/>
    <w:rsid w:val="61237A57"/>
    <w:rsid w:val="61B402D8"/>
    <w:rsid w:val="62342F4C"/>
    <w:rsid w:val="64F6329D"/>
    <w:rsid w:val="652A577F"/>
    <w:rsid w:val="65E55D8E"/>
    <w:rsid w:val="6898111C"/>
    <w:rsid w:val="6983088A"/>
    <w:rsid w:val="6A485270"/>
    <w:rsid w:val="6B37137A"/>
    <w:rsid w:val="6DFD23E8"/>
    <w:rsid w:val="6F307698"/>
    <w:rsid w:val="6F865E8A"/>
    <w:rsid w:val="702B184D"/>
    <w:rsid w:val="704B76D3"/>
    <w:rsid w:val="709D748C"/>
    <w:rsid w:val="73193673"/>
    <w:rsid w:val="78467F33"/>
    <w:rsid w:val="7A056855"/>
    <w:rsid w:val="7B582B92"/>
    <w:rsid w:val="7D36154A"/>
    <w:rsid w:val="7D8E47C1"/>
    <w:rsid w:val="7DF54B40"/>
    <w:rsid w:val="7E3D508D"/>
    <w:rsid w:val="7FCE7438"/>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page number" w:uiPriority="99"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unhideWhenUsed="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52D7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452D7E"/>
    <w:rPr>
      <w:sz w:val="18"/>
      <w:szCs w:val="18"/>
      <w:lang/>
    </w:rPr>
  </w:style>
  <w:style w:type="paragraph" w:styleId="a4">
    <w:name w:val="footer"/>
    <w:basedOn w:val="a"/>
    <w:link w:val="Char0"/>
    <w:uiPriority w:val="99"/>
    <w:unhideWhenUsed/>
    <w:qFormat/>
    <w:rsid w:val="00452D7E"/>
    <w:pPr>
      <w:tabs>
        <w:tab w:val="center" w:pos="4153"/>
        <w:tab w:val="right" w:pos="8306"/>
      </w:tabs>
      <w:snapToGrid w:val="0"/>
      <w:jc w:val="left"/>
    </w:pPr>
    <w:rPr>
      <w:kern w:val="0"/>
      <w:sz w:val="18"/>
      <w:szCs w:val="18"/>
      <w:lang/>
    </w:rPr>
  </w:style>
  <w:style w:type="paragraph" w:styleId="a5">
    <w:name w:val="header"/>
    <w:basedOn w:val="a"/>
    <w:link w:val="Char1"/>
    <w:uiPriority w:val="99"/>
    <w:unhideWhenUsed/>
    <w:qFormat/>
    <w:rsid w:val="00452D7E"/>
    <w:pPr>
      <w:pBdr>
        <w:bottom w:val="single" w:sz="6" w:space="1" w:color="auto"/>
      </w:pBdr>
      <w:tabs>
        <w:tab w:val="center" w:pos="4153"/>
        <w:tab w:val="right" w:pos="8306"/>
      </w:tabs>
      <w:snapToGrid w:val="0"/>
      <w:jc w:val="center"/>
    </w:pPr>
    <w:rPr>
      <w:kern w:val="0"/>
      <w:sz w:val="18"/>
      <w:szCs w:val="18"/>
      <w:lang/>
    </w:rPr>
  </w:style>
  <w:style w:type="paragraph" w:styleId="a6">
    <w:name w:val="Normal (Web)"/>
    <w:basedOn w:val="a"/>
    <w:qFormat/>
    <w:rsid w:val="00452D7E"/>
    <w:pPr>
      <w:widowControl/>
      <w:spacing w:before="100" w:beforeAutospacing="1" w:after="100" w:afterAutospacing="1"/>
      <w:jc w:val="left"/>
    </w:pPr>
    <w:rPr>
      <w:rFonts w:ascii="宋体" w:hAnsi="宋体"/>
      <w:kern w:val="0"/>
      <w:sz w:val="24"/>
      <w:szCs w:val="24"/>
    </w:rPr>
  </w:style>
  <w:style w:type="table" w:styleId="a7">
    <w:name w:val="Table Grid"/>
    <w:basedOn w:val="a1"/>
    <w:uiPriority w:val="59"/>
    <w:qFormat/>
    <w:rsid w:val="00452D7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age number"/>
    <w:basedOn w:val="a0"/>
    <w:uiPriority w:val="99"/>
    <w:unhideWhenUsed/>
    <w:qFormat/>
    <w:rsid w:val="00452D7E"/>
  </w:style>
  <w:style w:type="paragraph" w:customStyle="1" w:styleId="neirong">
    <w:name w:val="neirong"/>
    <w:basedOn w:val="a"/>
    <w:qFormat/>
    <w:rsid w:val="00452D7E"/>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hide">
    <w:name w:val="hide"/>
    <w:basedOn w:val="a"/>
    <w:qFormat/>
    <w:rsid w:val="00452D7E"/>
    <w:pPr>
      <w:widowControl/>
      <w:spacing w:before="100" w:beforeAutospacing="1" w:after="100" w:afterAutospacing="1"/>
      <w:jc w:val="left"/>
    </w:pPr>
    <w:rPr>
      <w:rFonts w:ascii="宋体" w:hAnsi="宋体" w:cs="宋体"/>
      <w:vanish/>
      <w:kern w:val="0"/>
      <w:sz w:val="24"/>
      <w:szCs w:val="24"/>
    </w:rPr>
  </w:style>
  <w:style w:type="paragraph" w:customStyle="1" w:styleId="biaogeleft">
    <w:name w:val="biaoge_left"/>
    <w:basedOn w:val="a"/>
    <w:qFormat/>
    <w:rsid w:val="00452D7E"/>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452D7E"/>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452D7E"/>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biaogeright1">
    <w:name w:val="biaoge_right1"/>
    <w:basedOn w:val="a"/>
    <w:qFormat/>
    <w:rsid w:val="00452D7E"/>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zhongyaotishi">
    <w:name w:val="zhongyaotishi"/>
    <w:basedOn w:val="a"/>
    <w:qFormat/>
    <w:rsid w:val="00452D7E"/>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dazhangjie">
    <w:name w:val="dazhangjie"/>
    <w:basedOn w:val="a"/>
    <w:qFormat/>
    <w:rsid w:val="00452D7E"/>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452D7E"/>
    <w:pPr>
      <w:jc w:val="both"/>
    </w:pPr>
    <w:rPr>
      <w:kern w:val="2"/>
      <w:sz w:val="21"/>
      <w:szCs w:val="21"/>
    </w:rPr>
  </w:style>
  <w:style w:type="paragraph" w:customStyle="1" w:styleId="msonormalfy">
    <w:name w:val="msonormalfy"/>
    <w:qFormat/>
    <w:rsid w:val="00452D7E"/>
    <w:pPr>
      <w:widowControl w:val="0"/>
      <w:jc w:val="center"/>
    </w:pPr>
    <w:rPr>
      <w:kern w:val="2"/>
      <w:sz w:val="33"/>
      <w:szCs w:val="22"/>
    </w:rPr>
  </w:style>
  <w:style w:type="paragraph" w:customStyle="1" w:styleId="msonormalnone">
    <w:name w:val="msonormal_none"/>
    <w:qFormat/>
    <w:rsid w:val="00452D7E"/>
    <w:pPr>
      <w:widowControl w:val="0"/>
    </w:pPr>
    <w:rPr>
      <w:kern w:val="2"/>
      <w:sz w:val="21"/>
      <w:szCs w:val="22"/>
    </w:rPr>
  </w:style>
  <w:style w:type="paragraph" w:customStyle="1" w:styleId="show">
    <w:name w:val="show"/>
    <w:basedOn w:val="a"/>
    <w:qFormat/>
    <w:rsid w:val="00452D7E"/>
    <w:pPr>
      <w:widowControl/>
      <w:spacing w:before="100" w:beforeAutospacing="1" w:after="100" w:afterAutospacing="1"/>
      <w:jc w:val="left"/>
    </w:pPr>
    <w:rPr>
      <w:rFonts w:ascii="宋体" w:hAnsi="宋体" w:cs="宋体"/>
      <w:kern w:val="0"/>
      <w:sz w:val="24"/>
      <w:szCs w:val="24"/>
    </w:rPr>
  </w:style>
  <w:style w:type="paragraph" w:customStyle="1" w:styleId="zhangjiep">
    <w:name w:val="zhangjie_p"/>
    <w:basedOn w:val="a"/>
    <w:qFormat/>
    <w:rsid w:val="00452D7E"/>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
    <w:name w:val="biaoge_right"/>
    <w:basedOn w:val="a"/>
    <w:qFormat/>
    <w:rsid w:val="00452D7E"/>
    <w:pPr>
      <w:widowControl/>
      <w:autoSpaceDE w:val="0"/>
      <w:autoSpaceDN w:val="0"/>
      <w:adjustRightInd w:val="0"/>
      <w:spacing w:before="29" w:line="288" w:lineRule="auto"/>
      <w:ind w:left="15"/>
      <w:jc w:val="right"/>
    </w:pPr>
    <w:rPr>
      <w:rFonts w:ascii="宋体" w:hAnsi="宋体" w:cs="宋体"/>
      <w:kern w:val="0"/>
      <w:sz w:val="24"/>
      <w:szCs w:val="24"/>
    </w:rPr>
  </w:style>
  <w:style w:type="character" w:customStyle="1" w:styleId="Char1">
    <w:name w:val="页眉 Char"/>
    <w:link w:val="a5"/>
    <w:uiPriority w:val="99"/>
    <w:semiHidden/>
    <w:qFormat/>
    <w:locked/>
    <w:rsid w:val="00452D7E"/>
    <w:rPr>
      <w:rFonts w:ascii="Times New Roman" w:hAnsi="Times New Roman" w:cs="Times New Roman" w:hint="default"/>
      <w:sz w:val="18"/>
      <w:szCs w:val="18"/>
    </w:rPr>
  </w:style>
  <w:style w:type="character" w:customStyle="1" w:styleId="Char0">
    <w:name w:val="页脚 Char"/>
    <w:link w:val="a4"/>
    <w:uiPriority w:val="99"/>
    <w:semiHidden/>
    <w:qFormat/>
    <w:locked/>
    <w:rsid w:val="00452D7E"/>
    <w:rPr>
      <w:rFonts w:ascii="Times New Roman" w:hAnsi="Times New Roman" w:cs="Times New Roman" w:hint="default"/>
      <w:sz w:val="18"/>
      <w:szCs w:val="18"/>
    </w:rPr>
  </w:style>
  <w:style w:type="character" w:customStyle="1" w:styleId="Char">
    <w:name w:val="批注框文本 Char"/>
    <w:link w:val="a3"/>
    <w:uiPriority w:val="99"/>
    <w:semiHidden/>
    <w:qFormat/>
    <w:rsid w:val="00452D7E"/>
    <w:rPr>
      <w:kern w:val="2"/>
      <w:sz w:val="18"/>
      <w:szCs w:val="18"/>
    </w:rPr>
  </w:style>
  <w:style w:type="table" w:customStyle="1" w:styleId="dqbgxx">
    <w:name w:val="dqbgxx"/>
    <w:basedOn w:val="a1"/>
    <w:rsid w:val="00452D7E"/>
    <w:pPr>
      <w:spacing w:line="288" w:lineRule="auto"/>
      <w:jc w:val="center"/>
    </w:pPr>
    <w:rPr>
      <w:rFonts w:eastAsia="黑体"/>
      <w:color w:val="000000"/>
      <w:sz w:val="22"/>
    </w:rPr>
    <w:tblPr>
      <w:tblInd w:w="0" w:type="dxa"/>
      <w:tblBorders>
        <w:top w:val="single" w:sz="4" w:space="0" w:color="auto"/>
        <w:bottom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rFonts w:eastAsia="黑体" w:hint="default"/>
        <w:b/>
        <w:sz w:val="22"/>
      </w:rPr>
    </w:tblStylePr>
    <w:tblStylePr w:type="firstCol">
      <w:rPr>
        <w:rFonts w:eastAsia="黑体" w:hint="default"/>
        <w:b/>
      </w:rPr>
    </w:tblStylePr>
  </w:style>
  <w:style w:type="paragraph" w:customStyle="1" w:styleId="dqbgbnwz">
    <w:name w:val="dqbgbnwz"/>
    <w:basedOn w:val="a"/>
    <w:link w:val="dqbgbnwzChar"/>
    <w:rsid w:val="00452D7E"/>
    <w:pPr>
      <w:widowControl/>
      <w:spacing w:line="288" w:lineRule="auto"/>
      <w:jc w:val="center"/>
    </w:pPr>
    <w:rPr>
      <w:rFonts w:eastAsia="黑体" w:cs="宋体"/>
      <w:kern w:val="0"/>
      <w:sz w:val="22"/>
      <w:szCs w:val="24"/>
    </w:rPr>
  </w:style>
  <w:style w:type="character" w:customStyle="1" w:styleId="dqbgbnwzChar">
    <w:name w:val="dqbgbnwz Char"/>
    <w:basedOn w:val="a0"/>
    <w:link w:val="dqbgbnwz"/>
    <w:rsid w:val="00452D7E"/>
    <w:rPr>
      <w:rFonts w:ascii="Times New Roman" w:eastAsia="黑体" w:hAnsi="Times New Roman" w:cs="宋体"/>
      <w:sz w:val="22"/>
      <w:szCs w:val="24"/>
    </w:rPr>
  </w:style>
</w:styles>
</file>

<file path=word/webSettings.xml><?xml version="1.0" encoding="utf-8"?>
<w:webSettings xmlns:r="http://schemas.openxmlformats.org/officeDocument/2006/relationships" xmlns:w="http://schemas.openxmlformats.org/wordprocessingml/2006/main">
  <w:divs>
    <w:div w:id="31150402">
      <w:bodyDiv w:val="1"/>
      <w:marLeft w:val="0"/>
      <w:marRight w:val="0"/>
      <w:marTop w:val="0"/>
      <w:marBottom w:val="0"/>
      <w:divBdr>
        <w:top w:val="none" w:sz="0" w:space="0" w:color="auto"/>
        <w:left w:val="none" w:sz="0" w:space="0" w:color="auto"/>
        <w:bottom w:val="none" w:sz="0" w:space="0" w:color="auto"/>
        <w:right w:val="none" w:sz="0" w:space="0" w:color="auto"/>
      </w:divBdr>
    </w:div>
    <w:div w:id="247690194">
      <w:bodyDiv w:val="1"/>
      <w:marLeft w:val="0"/>
      <w:marRight w:val="0"/>
      <w:marTop w:val="0"/>
      <w:marBottom w:val="0"/>
      <w:divBdr>
        <w:top w:val="none" w:sz="0" w:space="0" w:color="auto"/>
        <w:left w:val="none" w:sz="0" w:space="0" w:color="auto"/>
        <w:bottom w:val="none" w:sz="0" w:space="0" w:color="auto"/>
        <w:right w:val="none" w:sz="0" w:space="0" w:color="auto"/>
      </w:divBdr>
    </w:div>
    <w:div w:id="750197527">
      <w:bodyDiv w:val="1"/>
      <w:marLeft w:val="0"/>
      <w:marRight w:val="0"/>
      <w:marTop w:val="0"/>
      <w:marBottom w:val="0"/>
      <w:divBdr>
        <w:top w:val="none" w:sz="0" w:space="0" w:color="auto"/>
        <w:left w:val="none" w:sz="0" w:space="0" w:color="auto"/>
        <w:bottom w:val="none" w:sz="0" w:space="0" w:color="auto"/>
        <w:right w:val="none" w:sz="0" w:space="0" w:color="auto"/>
      </w:divBdr>
    </w:div>
    <w:div w:id="1344285085">
      <w:bodyDiv w:val="1"/>
      <w:marLeft w:val="0"/>
      <w:marRight w:val="0"/>
      <w:marTop w:val="0"/>
      <w:marBottom w:val="0"/>
      <w:divBdr>
        <w:top w:val="none" w:sz="0" w:space="0" w:color="auto"/>
        <w:left w:val="none" w:sz="0" w:space="0" w:color="auto"/>
        <w:bottom w:val="none" w:sz="0" w:space="0" w:color="auto"/>
        <w:right w:val="none" w:sz="0" w:space="0" w:color="auto"/>
      </w:divBdr>
    </w:div>
    <w:div w:id="1370884150">
      <w:bodyDiv w:val="1"/>
      <w:marLeft w:val="0"/>
      <w:marRight w:val="0"/>
      <w:marTop w:val="0"/>
      <w:marBottom w:val="0"/>
      <w:divBdr>
        <w:top w:val="none" w:sz="0" w:space="0" w:color="auto"/>
        <w:left w:val="none" w:sz="0" w:space="0" w:color="auto"/>
        <w:bottom w:val="none" w:sz="0" w:space="0" w:color="auto"/>
        <w:right w:val="none" w:sz="0" w:space="0" w:color="auto"/>
      </w:divBdr>
    </w:div>
    <w:div w:id="21414125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5</Pages>
  <Words>434</Words>
  <Characters>2480</Characters>
  <Application>Microsoft Office Word</Application>
  <DocSecurity>0</DocSecurity>
  <Lines>20</Lines>
  <Paragraphs>5</Paragraphs>
  <ScaleCrop>false</ScaleCrop>
  <Company/>
  <LinksUpToDate>false</LinksUpToDate>
  <CharactersWithSpaces>2909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Luvian</dc:creator>
  <cp:lastModifiedBy>NJCB</cp:lastModifiedBy>
  <cp:revision>80</cp:revision>
  <dcterms:created xsi:type="dcterms:W3CDTF">2021-06-30T07:23:00Z</dcterms:created>
  <dcterms:modified xsi:type="dcterms:W3CDTF">2022-10-24T07:28:00Z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