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2D7E" w:rsidRDefault="00452D7E">
      <w:pPr>
        <w:pStyle w:val="dazhangjie"/>
        <w:ind w:left="0"/>
        <w:jc w:val="both"/>
        <w:rPr>
          <w:b/>
          <w:bCs/>
          <w:color w:val="000000"/>
        </w:rPr>
      </w:pPr>
    </w:p>
    <w:p w:rsidR="00452D7E" w:rsidRDefault="00452D7E">
      <w:pPr>
        <w:pStyle w:val="dazhangjie"/>
        <w:ind w:left="0"/>
        <w:jc w:val="both"/>
        <w:rPr>
          <w:b/>
          <w:bCs/>
          <w:color w:val="000000"/>
        </w:rPr>
      </w:pPr>
    </w:p>
    <w:p w:rsidR="00452D7E" w:rsidRDefault="00452D7E">
      <w:pPr>
        <w:pStyle w:val="dazhangjie"/>
        <w:ind w:left="0"/>
        <w:jc w:val="both"/>
        <w:rPr>
          <w:b/>
          <w:bCs/>
          <w:color w:val="000000"/>
        </w:rPr>
      </w:pPr>
    </w:p>
    <w:p w:rsidR="00452D7E" w:rsidRDefault="00541C77">
      <w:pPr>
        <w:pStyle w:val="dazhangjie"/>
        <w:spacing w:before="240" w:after="120"/>
        <w:rPr>
          <w:rFonts w:ascii="黑体" w:eastAsia="黑体"/>
          <w:b/>
          <w:bCs/>
          <w:color w:val="000000"/>
          <w:sz w:val="36"/>
        </w:rPr>
      </w:pPr>
      <w:r w:rsidRPr="00541C77">
        <w:rPr>
          <w:rFonts w:ascii="黑体" w:eastAsia="黑体" w:hint="eastAsia"/>
          <w:b/>
          <w:bCs/>
          <w:color w:val="000000"/>
          <w:sz w:val="36"/>
        </w:rPr>
        <w:t>南银理财珠联璧合鑫逸稳一年66期封闭式公募人民币理财产品</w:t>
      </w:r>
    </w:p>
    <w:p w:rsidR="00452D7E" w:rsidRDefault="00516291">
      <w:pPr>
        <w:pStyle w:val="dazhangjie"/>
        <w:spacing w:before="240" w:after="120"/>
        <w:rPr>
          <w:rFonts w:ascii="黑体" w:eastAsia="黑体" w:hAnsi="黑体"/>
          <w:b/>
          <w:bCs/>
          <w:color w:val="000000"/>
          <w:sz w:val="36"/>
        </w:rPr>
      </w:pPr>
      <w:r>
        <w:rPr>
          <w:rFonts w:ascii="黑体" w:eastAsia="黑体" w:hAnsi="黑体"/>
          <w:b/>
          <w:bCs/>
          <w:color w:val="000000"/>
          <w:sz w:val="36"/>
        </w:rPr>
        <w:t>2022年第3季度报告</w:t>
      </w:r>
    </w:p>
    <w:p w:rsidR="00452D7E" w:rsidRDefault="00452D7E">
      <w:pPr>
        <w:pStyle w:val="dazhangjie"/>
        <w:spacing w:before="240" w:after="120"/>
        <w:rPr>
          <w:rFonts w:ascii="黑体" w:eastAsia="黑体" w:hAnsi="黑体"/>
          <w:b/>
          <w:bCs/>
          <w:color w:val="000000"/>
          <w:sz w:val="36"/>
        </w:rPr>
      </w:pPr>
    </w:p>
    <w:p w:rsidR="00452D7E" w:rsidRDefault="00452D7E">
      <w:pPr>
        <w:pStyle w:val="dazhangjie"/>
        <w:spacing w:before="240" w:after="120"/>
        <w:rPr>
          <w:rFonts w:ascii="黑体" w:eastAsia="黑体" w:hAnsi="黑体"/>
          <w:b/>
          <w:bCs/>
          <w:color w:val="000000"/>
          <w:sz w:val="36"/>
        </w:rPr>
      </w:pPr>
    </w:p>
    <w:p w:rsidR="00452D7E" w:rsidRDefault="00452D7E">
      <w:pPr>
        <w:pStyle w:val="dazhangjie"/>
        <w:spacing w:before="240" w:after="120"/>
        <w:rPr>
          <w:rFonts w:ascii="黑体" w:eastAsia="黑体" w:hAnsi="黑体"/>
          <w:b/>
          <w:bCs/>
          <w:color w:val="000000"/>
          <w:sz w:val="36"/>
        </w:rPr>
      </w:pPr>
    </w:p>
    <w:p w:rsidR="00452D7E" w:rsidRDefault="00452D7E">
      <w:pPr>
        <w:pStyle w:val="dazhangjie"/>
        <w:spacing w:before="240" w:after="120"/>
        <w:ind w:left="0"/>
        <w:jc w:val="both"/>
        <w:rPr>
          <w:rFonts w:ascii="黑体" w:eastAsia="黑体" w:hAnsi="黑体"/>
          <w:b/>
          <w:bCs/>
          <w:color w:val="000000"/>
          <w:sz w:val="36"/>
        </w:rPr>
      </w:pPr>
    </w:p>
    <w:p w:rsidR="00452D7E" w:rsidRDefault="0035273C">
      <w:pPr>
        <w:pStyle w:val="dazhangjie"/>
        <w:spacing w:before="240" w:after="120"/>
        <w:rPr>
          <w:b/>
          <w:bCs/>
          <w:color w:val="000000"/>
        </w:rPr>
      </w:pPr>
      <w:r>
        <w:rPr>
          <w:rFonts w:hint="eastAsia"/>
          <w:b/>
          <w:bCs/>
          <w:color w:val="000000"/>
        </w:rPr>
        <w:t>产品</w:t>
      </w:r>
      <w:r>
        <w:rPr>
          <w:b/>
          <w:bCs/>
          <w:color w:val="000000"/>
        </w:rPr>
        <w:t>管理人:南银理财有限责任公司</w:t>
      </w:r>
    </w:p>
    <w:p w:rsidR="00452D7E" w:rsidRDefault="0035273C">
      <w:pPr>
        <w:pStyle w:val="dazhangjie"/>
        <w:spacing w:before="240" w:after="120"/>
        <w:rPr>
          <w:b/>
          <w:bCs/>
          <w:color w:val="000000"/>
        </w:rPr>
      </w:pPr>
      <w:r>
        <w:rPr>
          <w:rFonts w:hint="eastAsia"/>
          <w:b/>
          <w:bCs/>
          <w:color w:val="000000"/>
        </w:rPr>
        <w:t>产品</w:t>
      </w:r>
      <w:r>
        <w:rPr>
          <w:b/>
          <w:bCs/>
          <w:color w:val="000000"/>
        </w:rPr>
        <w:t>托管人:南京银行股份有限公司</w:t>
      </w:r>
    </w:p>
    <w:p w:rsidR="00452D7E" w:rsidRDefault="0035273C">
      <w:pPr>
        <w:widowControl/>
        <w:jc w:val="left"/>
        <w:rPr>
          <w:b/>
          <w:bCs/>
          <w:color w:val="000000"/>
        </w:rPr>
      </w:pPr>
      <w:r>
        <w:rPr>
          <w:rFonts w:hint="eastAsia"/>
          <w:b/>
          <w:bCs/>
          <w:color w:val="000000"/>
        </w:rPr>
        <w:br w:type="page"/>
      </w:r>
    </w:p>
    <w:p w:rsidR="00452D7E" w:rsidRDefault="0035273C">
      <w:pPr>
        <w:pStyle w:val="dazhangjie"/>
        <w:rPr>
          <w:color w:val="000000"/>
        </w:rPr>
      </w:pPr>
      <w:r>
        <w:rPr>
          <w:rFonts w:hAnsi="Calibri" w:hint="eastAsia"/>
          <w:b/>
          <w:color w:val="000000"/>
        </w:rPr>
        <w:t>§1 产品概况</w:t>
      </w:r>
    </w:p>
    <w:p w:rsidR="00452D7E" w:rsidRDefault="00452D7E">
      <w:pPr>
        <w:widowControl/>
        <w:jc w:val="left"/>
        <w:rPr>
          <w:rFonts w:ascii="宋体" w:hAnsi="宋体" w:cs="宋体"/>
          <w:color w:val="000000"/>
          <w:kern w:val="0"/>
          <w:sz w:val="24"/>
          <w:szCs w:val="24"/>
        </w:rPr>
      </w:pPr>
    </w:p>
    <w:tbl>
      <w:tblPr>
        <w:tblW w:w="0" w:type="auto"/>
        <w:tblInd w:w="108" w:type="dxa"/>
        <w:tblLayout w:type="fixed"/>
        <w:tblLook w:val="04A0"/>
      </w:tblPr>
      <w:tblGrid>
        <w:gridCol w:w="2811"/>
        <w:gridCol w:w="6387"/>
      </w:tblGrid>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541C77">
            <w:pPr>
              <w:pStyle w:val="biaogeleft"/>
              <w:wordWrap w:val="0"/>
            </w:pPr>
            <w:r w:rsidRPr="00541C77">
              <w:rPr>
                <w:rFonts w:hint="eastAsia"/>
              </w:rPr>
              <w:t>南银理财珠联璧合鑫逸稳一年66期封闭式公募人民币理财产品</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541C77">
            <w:pPr>
              <w:pStyle w:val="biaogeleft"/>
              <w:wordWrap w:val="0"/>
            </w:pPr>
            <w:r w:rsidRPr="00541C77">
              <w:t>Z7003222000041</w:t>
            </w:r>
            <w:r w:rsidR="0035273C">
              <w:rPr>
                <w:rFonts w:hint="eastAsia"/>
              </w:rPr>
              <w:t>（投资者可依据该编码在中国理财网www.chinawealth.com.cn查询理财产品相关信息）</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381DC7">
            <w:pPr>
              <w:pStyle w:val="biaogeleft"/>
              <w:wordWrap w:val="0"/>
              <w:rPr>
                <w:color w:val="000000"/>
              </w:rPr>
            </w:pPr>
            <w:r>
              <w:rPr>
                <w:rFonts w:hint="eastAsia"/>
                <w:color w:val="000000"/>
              </w:rPr>
              <w:t>封闭</w:t>
            </w:r>
            <w:r w:rsidR="0035273C">
              <w:rPr>
                <w:rFonts w:hint="eastAsia"/>
                <w:color w:val="000000"/>
              </w:rPr>
              <w:t>式净值型</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t>产品成立日</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541C77" w:rsidP="00E16019">
            <w:pPr>
              <w:pStyle w:val="biaogeleft"/>
              <w:wordWrap w:val="0"/>
              <w:rPr>
                <w:color w:val="000000"/>
              </w:rPr>
            </w:pPr>
            <w:r w:rsidRPr="00541C77">
              <w:rPr>
                <w:rFonts w:hint="eastAsia"/>
                <w:color w:val="000000"/>
              </w:rPr>
              <w:t>2022年06月29日</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516291">
            <w:pPr>
              <w:pStyle w:val="biaogeleft"/>
              <w:wordWrap w:val="0"/>
            </w:pPr>
            <w:r>
              <w:t>937,502,463.00份</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352988" w:rsidP="0013417A">
            <w:pPr>
              <w:pStyle w:val="biaogeleft"/>
              <w:wordWrap w:val="0"/>
              <w:rPr>
                <w:color w:val="000000"/>
              </w:rPr>
            </w:pPr>
            <w:r w:rsidRPr="00352988">
              <w:rPr>
                <w:rFonts w:hint="eastAsia"/>
                <w:color w:val="000000"/>
              </w:rPr>
              <w:t>鑫元基金管理有限公司、华夏基金管理有限公司</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neirong"/>
              <w:wordWrap w:val="0"/>
              <w:rPr>
                <w:color w:val="000000"/>
              </w:rPr>
            </w:pPr>
            <w:r>
              <w:rPr>
                <w:color w:val="000000"/>
              </w:rPr>
              <w:t>南银理财有限责任公司</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color w:val="000000"/>
              </w:rPr>
              <w:t>南京银行股份有限公司</w:t>
            </w:r>
          </w:p>
        </w:tc>
      </w:tr>
    </w:tbl>
    <w:p w:rsidR="00452D7E" w:rsidRDefault="00452D7E">
      <w:pPr>
        <w:pStyle w:val="1"/>
      </w:pPr>
    </w:p>
    <w:p w:rsidR="00452D7E" w:rsidRDefault="00452D7E">
      <w:pPr>
        <w:widowControl/>
        <w:jc w:val="left"/>
        <w:rPr>
          <w:rFonts w:ascii="宋体" w:hAnsi="宋体" w:cs="宋体"/>
          <w:color w:val="000000"/>
          <w:kern w:val="0"/>
          <w:sz w:val="24"/>
          <w:szCs w:val="24"/>
        </w:rPr>
      </w:pPr>
    </w:p>
    <w:p w:rsidR="00452D7E" w:rsidRDefault="0035273C">
      <w:pPr>
        <w:pStyle w:val="dazhangjie"/>
        <w:rPr>
          <w:color w:val="000000"/>
        </w:rPr>
      </w:pPr>
      <w:r>
        <w:rPr>
          <w:rFonts w:hAnsi="Calibri" w:hint="eastAsia"/>
          <w:b/>
          <w:color w:val="000000"/>
        </w:rPr>
        <w:t>§2  主要财务指标</w:t>
      </w:r>
    </w:p>
    <w:p w:rsidR="00452D7E" w:rsidRDefault="0035273C">
      <w:pPr>
        <w:pStyle w:val="zhangjiep"/>
        <w:ind w:left="0"/>
        <w:rPr>
          <w:color w:val="000000"/>
        </w:rPr>
      </w:pPr>
      <w:r>
        <w:rPr>
          <w:rFonts w:hint="eastAsia"/>
          <w:b/>
          <w:bCs/>
          <w:color w:val="000000"/>
        </w:rPr>
        <w:t>2.1 主要财务指标</w:t>
      </w:r>
    </w:p>
    <w:p w:rsidR="00452D7E" w:rsidRDefault="0035273C">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35"/>
        <w:gridCol w:w="2636"/>
        <w:gridCol w:w="2551"/>
      </w:tblGrid>
      <w:tr w:rsidR="00541C77" w:rsidTr="006909D1">
        <w:tc>
          <w:tcPr>
            <w:tcW w:w="4135" w:type="dxa"/>
            <w:vMerge w:val="restart"/>
            <w:noWrap/>
            <w:vAlign w:val="center"/>
          </w:tcPr>
          <w:p w:rsidR="00541C77" w:rsidRDefault="00541C77" w:rsidP="00E12B27">
            <w:pPr>
              <w:pStyle w:val="a6"/>
              <w:wordWrap w:val="0"/>
              <w:jc w:val="center"/>
              <w:rPr>
                <w:b/>
                <w:bCs/>
                <w:color w:val="000000"/>
              </w:rPr>
            </w:pPr>
            <w:r>
              <w:rPr>
                <w:rFonts w:hint="eastAsia"/>
                <w:b/>
                <w:bCs/>
                <w:color w:val="000000"/>
              </w:rPr>
              <w:t>主要财务指标</w:t>
            </w:r>
          </w:p>
        </w:tc>
        <w:tc>
          <w:tcPr>
            <w:tcW w:w="5187" w:type="dxa"/>
            <w:gridSpan w:val="2"/>
            <w:noWrap/>
          </w:tcPr>
          <w:p w:rsidR="00541C77" w:rsidRDefault="00516291" w:rsidP="00E12B27">
            <w:pPr>
              <w:pStyle w:val="zhangjiep"/>
              <w:jc w:val="center"/>
            </w:pPr>
            <w:r>
              <w:rPr>
                <w:rFonts w:hint="eastAsia"/>
              </w:rPr>
              <w:t>报告期（</w:t>
            </w:r>
            <w:r>
              <w:t>2022年7月1日 - 2022年9月30日）</w:t>
            </w:r>
          </w:p>
        </w:tc>
      </w:tr>
      <w:tr w:rsidR="00541C77" w:rsidTr="00635F8C">
        <w:tc>
          <w:tcPr>
            <w:tcW w:w="4135" w:type="dxa"/>
            <w:vMerge/>
            <w:noWrap/>
            <w:vAlign w:val="center"/>
          </w:tcPr>
          <w:p w:rsidR="00541C77" w:rsidRDefault="00541C77">
            <w:pPr>
              <w:pStyle w:val="a6"/>
              <w:wordWrap w:val="0"/>
              <w:jc w:val="center"/>
              <w:rPr>
                <w:b/>
                <w:bCs/>
                <w:color w:val="000000"/>
              </w:rPr>
            </w:pPr>
          </w:p>
        </w:tc>
        <w:tc>
          <w:tcPr>
            <w:tcW w:w="2636" w:type="dxa"/>
            <w:noWrap/>
            <w:vAlign w:val="center"/>
          </w:tcPr>
          <w:p w:rsidR="00541C77" w:rsidRDefault="004222E9" w:rsidP="00E12B27">
            <w:pPr>
              <w:pStyle w:val="biaogeright"/>
              <w:jc w:val="center"/>
              <w:rPr>
                <w:color w:val="000000"/>
              </w:rPr>
            </w:pPr>
            <w:r w:rsidRPr="004222E9">
              <w:rPr>
                <w:color w:val="000000"/>
              </w:rPr>
              <w:t>Y30066</w:t>
            </w:r>
          </w:p>
        </w:tc>
        <w:tc>
          <w:tcPr>
            <w:tcW w:w="2551" w:type="dxa"/>
          </w:tcPr>
          <w:p w:rsidR="00541C77" w:rsidRDefault="00541C77" w:rsidP="00E12B27">
            <w:pPr>
              <w:pStyle w:val="biaogeright"/>
              <w:jc w:val="center"/>
              <w:rPr>
                <w:color w:val="000000"/>
              </w:rPr>
            </w:pPr>
            <w:r w:rsidRPr="00541C77">
              <w:rPr>
                <w:color w:val="000000"/>
              </w:rPr>
              <w:t>Y31066</w:t>
            </w:r>
          </w:p>
        </w:tc>
      </w:tr>
      <w:tr w:rsidR="004222E9" w:rsidTr="00753D74">
        <w:tc>
          <w:tcPr>
            <w:tcW w:w="4135" w:type="dxa"/>
            <w:noWrap/>
            <w:vAlign w:val="center"/>
          </w:tcPr>
          <w:p w:rsidR="004222E9" w:rsidRDefault="004222E9" w:rsidP="004222E9">
            <w:pPr>
              <w:pStyle w:val="a6"/>
              <w:rPr>
                <w:shd w:val="clear" w:color="auto" w:fill="FFFFFF"/>
              </w:rPr>
            </w:pPr>
            <w:r>
              <w:rPr>
                <w:rFonts w:hint="eastAsia"/>
                <w:shd w:val="clear" w:color="auto" w:fill="FFFFFF"/>
              </w:rPr>
              <w:t>1</w:t>
            </w:r>
            <w:r>
              <w:rPr>
                <w:shd w:val="clear" w:color="auto" w:fill="FFFFFF"/>
              </w:rPr>
              <w:t>.期末</w:t>
            </w:r>
            <w:r>
              <w:rPr>
                <w:rFonts w:hint="eastAsia"/>
                <w:shd w:val="clear" w:color="auto" w:fill="FFFFFF"/>
              </w:rPr>
              <w:t>产品最后一个市场交易日</w:t>
            </w:r>
            <w:r>
              <w:rPr>
                <w:shd w:val="clear" w:color="auto" w:fill="FFFFFF"/>
              </w:rPr>
              <w:t>资产净值</w:t>
            </w:r>
          </w:p>
        </w:tc>
        <w:tc>
          <w:tcPr>
            <w:tcW w:w="2636" w:type="dxa"/>
            <w:noWrap/>
            <w:vAlign w:val="center"/>
          </w:tcPr>
          <w:p w:rsidR="004222E9" w:rsidRPr="004222E9" w:rsidRDefault="004222E9" w:rsidP="004222E9">
            <w:pPr>
              <w:pStyle w:val="biaogeleft"/>
              <w:wordWrap w:val="0"/>
              <w:jc w:val="center"/>
            </w:pPr>
            <w:r w:rsidRPr="004222E9">
              <w:rPr>
                <w:rFonts w:hint="eastAsia"/>
              </w:rPr>
              <w:t>72,222,500.79</w:t>
            </w:r>
          </w:p>
        </w:tc>
        <w:tc>
          <w:tcPr>
            <w:tcW w:w="2551" w:type="dxa"/>
            <w:vAlign w:val="center"/>
          </w:tcPr>
          <w:p w:rsidR="004222E9" w:rsidRPr="004222E9" w:rsidRDefault="004222E9" w:rsidP="004222E9">
            <w:pPr>
              <w:pStyle w:val="biaogeleft"/>
              <w:wordWrap w:val="0"/>
              <w:jc w:val="center"/>
            </w:pPr>
            <w:r w:rsidRPr="004222E9">
              <w:rPr>
                <w:rFonts w:hint="eastAsia"/>
              </w:rPr>
              <w:t>876,250,506.19</w:t>
            </w:r>
          </w:p>
        </w:tc>
      </w:tr>
      <w:tr w:rsidR="004222E9" w:rsidTr="00753D74">
        <w:tc>
          <w:tcPr>
            <w:tcW w:w="4135" w:type="dxa"/>
            <w:noWrap/>
            <w:vAlign w:val="center"/>
          </w:tcPr>
          <w:p w:rsidR="004222E9" w:rsidRDefault="004222E9">
            <w:pPr>
              <w:pStyle w:val="a6"/>
              <w:wordWrap w:val="0"/>
              <w:rPr>
                <w:b/>
                <w:bCs/>
                <w:color w:val="000000"/>
              </w:rPr>
            </w:pPr>
            <w:r>
              <w:rPr>
                <w:rFonts w:hint="eastAsia"/>
                <w:shd w:val="clear" w:color="auto" w:fill="FFFFFF"/>
              </w:rPr>
              <w:t>2</w:t>
            </w:r>
            <w:r>
              <w:rPr>
                <w:shd w:val="clear" w:color="auto" w:fill="FFFFFF"/>
              </w:rPr>
              <w:t>.期末</w:t>
            </w:r>
            <w:r>
              <w:rPr>
                <w:rFonts w:hint="eastAsia"/>
                <w:shd w:val="clear" w:color="auto" w:fill="FFFFFF"/>
              </w:rPr>
              <w:t>产品最后一个市场交易日</w:t>
            </w:r>
            <w:r>
              <w:rPr>
                <w:shd w:val="clear" w:color="auto" w:fill="FFFFFF"/>
              </w:rPr>
              <w:t>份额净值</w:t>
            </w:r>
          </w:p>
        </w:tc>
        <w:tc>
          <w:tcPr>
            <w:tcW w:w="2636" w:type="dxa"/>
            <w:noWrap/>
            <w:vAlign w:val="center"/>
          </w:tcPr>
          <w:p w:rsidR="004222E9" w:rsidRPr="004222E9" w:rsidRDefault="004222E9">
            <w:pPr>
              <w:pStyle w:val="biaogeright"/>
              <w:jc w:val="center"/>
              <w:rPr>
                <w:bCs/>
                <w:color w:val="000000"/>
              </w:rPr>
            </w:pPr>
            <w:r w:rsidRPr="004222E9">
              <w:rPr>
                <w:bCs/>
                <w:color w:val="000000"/>
              </w:rPr>
              <w:t>1.011</w:t>
            </w:r>
            <w:r>
              <w:rPr>
                <w:rFonts w:hint="eastAsia"/>
                <w:bCs/>
                <w:color w:val="000000"/>
              </w:rPr>
              <w:t>2</w:t>
            </w:r>
          </w:p>
        </w:tc>
        <w:tc>
          <w:tcPr>
            <w:tcW w:w="2551" w:type="dxa"/>
            <w:vAlign w:val="center"/>
          </w:tcPr>
          <w:p w:rsidR="004222E9" w:rsidRPr="004222E9" w:rsidRDefault="004222E9" w:rsidP="0040334E">
            <w:pPr>
              <w:pStyle w:val="biaogeright"/>
              <w:jc w:val="center"/>
              <w:rPr>
                <w:bCs/>
                <w:color w:val="000000"/>
              </w:rPr>
            </w:pPr>
            <w:r w:rsidRPr="004222E9">
              <w:rPr>
                <w:bCs/>
                <w:color w:val="000000"/>
              </w:rPr>
              <w:t>1.0117</w:t>
            </w:r>
          </w:p>
        </w:tc>
      </w:tr>
      <w:tr w:rsidR="004222E9" w:rsidTr="00753D74">
        <w:tc>
          <w:tcPr>
            <w:tcW w:w="4135" w:type="dxa"/>
            <w:noWrap/>
            <w:vAlign w:val="center"/>
          </w:tcPr>
          <w:p w:rsidR="004222E9" w:rsidRDefault="004222E9">
            <w:pPr>
              <w:pStyle w:val="a6"/>
              <w:wordWrap w:val="0"/>
              <w:rPr>
                <w:b/>
                <w:bCs/>
                <w:color w:val="000000"/>
              </w:rPr>
            </w:pPr>
            <w:r>
              <w:rPr>
                <w:rFonts w:hint="eastAsia"/>
                <w:shd w:val="clear" w:color="auto" w:fill="FFFFFF"/>
              </w:rPr>
              <w:t>3</w:t>
            </w:r>
            <w:r>
              <w:rPr>
                <w:shd w:val="clear" w:color="auto" w:fill="FFFFFF"/>
              </w:rPr>
              <w:t>.期末</w:t>
            </w:r>
            <w:r>
              <w:rPr>
                <w:rFonts w:hint="eastAsia"/>
                <w:shd w:val="clear" w:color="auto" w:fill="FFFFFF"/>
              </w:rPr>
              <w:t>产品最后一个市场交易日</w:t>
            </w:r>
            <w:r>
              <w:rPr>
                <w:shd w:val="clear" w:color="auto" w:fill="FFFFFF"/>
              </w:rPr>
              <w:t>份额</w:t>
            </w:r>
            <w:r>
              <w:rPr>
                <w:rFonts w:hint="eastAsia"/>
                <w:shd w:val="clear" w:color="auto" w:fill="FFFFFF"/>
              </w:rPr>
              <w:t>累计</w:t>
            </w:r>
            <w:r>
              <w:rPr>
                <w:shd w:val="clear" w:color="auto" w:fill="FFFFFF"/>
              </w:rPr>
              <w:t>净值</w:t>
            </w:r>
          </w:p>
        </w:tc>
        <w:tc>
          <w:tcPr>
            <w:tcW w:w="2636" w:type="dxa"/>
            <w:noWrap/>
            <w:vAlign w:val="center"/>
          </w:tcPr>
          <w:p w:rsidR="004222E9" w:rsidRPr="004222E9" w:rsidRDefault="004222E9" w:rsidP="0040334E">
            <w:pPr>
              <w:pStyle w:val="biaogeright"/>
              <w:jc w:val="center"/>
              <w:rPr>
                <w:bCs/>
                <w:color w:val="000000"/>
              </w:rPr>
            </w:pPr>
            <w:r w:rsidRPr="004222E9">
              <w:rPr>
                <w:bCs/>
                <w:color w:val="000000"/>
              </w:rPr>
              <w:t>1.011</w:t>
            </w:r>
            <w:r>
              <w:rPr>
                <w:rFonts w:hint="eastAsia"/>
                <w:bCs/>
                <w:color w:val="000000"/>
              </w:rPr>
              <w:t>2</w:t>
            </w:r>
          </w:p>
        </w:tc>
        <w:tc>
          <w:tcPr>
            <w:tcW w:w="2551" w:type="dxa"/>
            <w:vAlign w:val="center"/>
          </w:tcPr>
          <w:p w:rsidR="004222E9" w:rsidRPr="004222E9" w:rsidRDefault="004222E9" w:rsidP="0040334E">
            <w:pPr>
              <w:pStyle w:val="biaogeright"/>
              <w:jc w:val="center"/>
              <w:rPr>
                <w:bCs/>
                <w:color w:val="000000"/>
              </w:rPr>
            </w:pPr>
            <w:r w:rsidRPr="004222E9">
              <w:rPr>
                <w:bCs/>
                <w:color w:val="000000"/>
              </w:rPr>
              <w:t>1.0117</w:t>
            </w:r>
          </w:p>
        </w:tc>
      </w:tr>
    </w:tbl>
    <w:p w:rsidR="00452D7E" w:rsidRDefault="0035273C">
      <w:pPr>
        <w:pStyle w:val="biaogeleft"/>
        <w:ind w:left="0"/>
        <w:rPr>
          <w:color w:val="000000"/>
        </w:rPr>
      </w:pPr>
      <w:r>
        <w:rPr>
          <w:rFonts w:hint="eastAsia"/>
        </w:rPr>
        <w:t>注：产品净值可能存在未扣除管理人及投资合作机构业绩报酬、赎回费等费用（如有）的情况，实际收益以兑付为准。</w:t>
      </w:r>
    </w:p>
    <w:p w:rsidR="00452D7E" w:rsidRDefault="00452D7E">
      <w:pPr>
        <w:widowControl/>
        <w:jc w:val="left"/>
        <w:rPr>
          <w:rFonts w:ascii="宋体" w:hAnsi="宋体" w:cs="宋体"/>
          <w:color w:val="000000"/>
          <w:kern w:val="0"/>
          <w:sz w:val="24"/>
          <w:szCs w:val="24"/>
        </w:rPr>
      </w:pPr>
    </w:p>
    <w:p w:rsidR="00452D7E" w:rsidRDefault="0035273C">
      <w:pPr>
        <w:pStyle w:val="dazhangjie"/>
        <w:rPr>
          <w:color w:val="000000"/>
        </w:rPr>
      </w:pPr>
      <w:r>
        <w:rPr>
          <w:rFonts w:hAnsi="Calibri" w:hint="eastAsia"/>
          <w:b/>
          <w:color w:val="000000"/>
        </w:rPr>
        <w:t>§3  管理人报告</w:t>
      </w:r>
    </w:p>
    <w:p w:rsidR="001138D9" w:rsidRDefault="001138D9" w:rsidP="001138D9">
      <w:pPr>
        <w:pStyle w:val="a6"/>
        <w:rPr>
          <w:b/>
          <w:color w:val="000000"/>
        </w:rPr>
      </w:pPr>
      <w:r>
        <w:rPr>
          <w:rFonts w:hint="eastAsia"/>
          <w:b/>
          <w:color w:val="000000"/>
        </w:rPr>
        <w:t>3</w:t>
      </w:r>
      <w:r>
        <w:rPr>
          <w:b/>
          <w:color w:val="000000"/>
        </w:rPr>
        <w:t>.1 报告期内</w:t>
      </w:r>
      <w:r>
        <w:rPr>
          <w:rFonts w:hint="eastAsia"/>
          <w:b/>
          <w:color w:val="000000"/>
        </w:rPr>
        <w:t>产品</w:t>
      </w:r>
      <w:r>
        <w:rPr>
          <w:b/>
          <w:color w:val="000000"/>
        </w:rPr>
        <w:t>的投资策略和运作分析</w:t>
      </w:r>
    </w:p>
    <w:p w:rsidR="00F85E21" w:rsidRPr="001445C2" w:rsidRDefault="00F85E21" w:rsidP="00F85E21">
      <w:pPr>
        <w:spacing w:line="360" w:lineRule="auto"/>
        <w:ind w:firstLineChars="200" w:firstLine="480"/>
        <w:rPr>
          <w:rFonts w:ascii="宋体" w:hAnsi="宋体"/>
          <w:color w:val="000000"/>
          <w:kern w:val="0"/>
          <w:sz w:val="24"/>
          <w:szCs w:val="24"/>
        </w:rPr>
      </w:pPr>
      <w:r w:rsidRPr="001445C2">
        <w:rPr>
          <w:rFonts w:ascii="宋体" w:hAnsi="宋体" w:hint="eastAsia"/>
          <w:color w:val="000000"/>
          <w:kern w:val="0"/>
          <w:sz w:val="24"/>
          <w:szCs w:val="24"/>
        </w:rPr>
        <w:t>回顾三季度，经济基本面有所走弱，决策层淡化了年度经济增长目标，随之财政、货币政策加码，</w:t>
      </w:r>
      <w:r w:rsidRPr="001445C2">
        <w:rPr>
          <w:rFonts w:ascii="宋体" w:hAnsi="宋体"/>
          <w:color w:val="000000"/>
          <w:kern w:val="0"/>
          <w:sz w:val="24"/>
          <w:szCs w:val="24"/>
        </w:rPr>
        <w:t xml:space="preserve"> 8</w:t>
      </w:r>
      <w:r w:rsidRPr="001445C2">
        <w:rPr>
          <w:rFonts w:ascii="宋体" w:hAnsi="宋体" w:hint="eastAsia"/>
          <w:color w:val="000000"/>
          <w:kern w:val="0"/>
          <w:sz w:val="24"/>
          <w:szCs w:val="24"/>
        </w:rPr>
        <w:t>月</w:t>
      </w:r>
      <w:r w:rsidRPr="001445C2">
        <w:rPr>
          <w:rFonts w:ascii="宋体" w:hAnsi="宋体"/>
          <w:color w:val="000000"/>
          <w:kern w:val="0"/>
          <w:sz w:val="24"/>
          <w:szCs w:val="24"/>
        </w:rPr>
        <w:t>15</w:t>
      </w:r>
      <w:r w:rsidRPr="001445C2">
        <w:rPr>
          <w:rFonts w:ascii="宋体" w:hAnsi="宋体" w:hint="eastAsia"/>
          <w:color w:val="000000"/>
          <w:kern w:val="0"/>
          <w:sz w:val="24"/>
          <w:szCs w:val="24"/>
        </w:rPr>
        <w:t>日央行进行了降息操作，</w:t>
      </w:r>
      <w:r w:rsidRPr="001445C2">
        <w:rPr>
          <w:rFonts w:ascii="宋体" w:hAnsi="宋体"/>
          <w:color w:val="000000"/>
          <w:kern w:val="0"/>
          <w:sz w:val="24"/>
          <w:szCs w:val="24"/>
        </w:rPr>
        <w:t>7-8</w:t>
      </w:r>
      <w:r w:rsidRPr="001445C2">
        <w:rPr>
          <w:rFonts w:ascii="宋体" w:hAnsi="宋体" w:hint="eastAsia"/>
          <w:color w:val="000000"/>
          <w:kern w:val="0"/>
          <w:sz w:val="24"/>
          <w:szCs w:val="24"/>
        </w:rPr>
        <w:t>月资金利率不断走低，债券收益率逐步下行。</w:t>
      </w:r>
      <w:r w:rsidRPr="001445C2">
        <w:rPr>
          <w:rFonts w:ascii="宋体" w:hAnsi="宋体"/>
          <w:color w:val="000000"/>
          <w:kern w:val="0"/>
          <w:sz w:val="24"/>
          <w:szCs w:val="24"/>
        </w:rPr>
        <w:t>9</w:t>
      </w:r>
      <w:r w:rsidRPr="001445C2">
        <w:rPr>
          <w:rFonts w:ascii="宋体" w:hAnsi="宋体" w:hint="eastAsia"/>
          <w:color w:val="000000"/>
          <w:kern w:val="0"/>
          <w:sz w:val="24"/>
          <w:szCs w:val="24"/>
        </w:rPr>
        <w:t>月中旬后，央行缩量</w:t>
      </w:r>
      <w:r w:rsidRPr="001445C2">
        <w:rPr>
          <w:rFonts w:ascii="宋体" w:hAnsi="宋体"/>
          <w:color w:val="000000"/>
          <w:kern w:val="0"/>
          <w:sz w:val="24"/>
          <w:szCs w:val="24"/>
        </w:rPr>
        <w:t>MLF</w:t>
      </w:r>
      <w:r w:rsidRPr="001445C2">
        <w:rPr>
          <w:rFonts w:ascii="宋体" w:hAnsi="宋体" w:hint="eastAsia"/>
          <w:color w:val="000000"/>
          <w:kern w:val="0"/>
          <w:sz w:val="24"/>
          <w:szCs w:val="24"/>
        </w:rPr>
        <w:t>引导资金利率向政策利率回升的影响显现，资金价格上行，同时受到美联储持续鹰派加息、汇率快速贬值和国内社融结构改善、地产放松加码等因素影响，债市呈现调整。总体来看，三季度利率先下后上，截止季末</w:t>
      </w:r>
      <w:r w:rsidRPr="001445C2">
        <w:rPr>
          <w:rFonts w:ascii="宋体" w:hAnsi="宋体"/>
          <w:color w:val="000000"/>
          <w:kern w:val="0"/>
          <w:sz w:val="24"/>
          <w:szCs w:val="24"/>
        </w:rPr>
        <w:t>10</w:t>
      </w:r>
      <w:r w:rsidRPr="001445C2">
        <w:rPr>
          <w:rFonts w:ascii="宋体" w:hAnsi="宋体" w:hint="eastAsia"/>
          <w:color w:val="000000"/>
          <w:kern w:val="0"/>
          <w:sz w:val="24"/>
          <w:szCs w:val="24"/>
        </w:rPr>
        <w:t>年期国债收益率下行</w:t>
      </w:r>
      <w:r w:rsidRPr="001445C2">
        <w:rPr>
          <w:rFonts w:ascii="宋体" w:hAnsi="宋体"/>
          <w:color w:val="000000"/>
          <w:kern w:val="0"/>
          <w:sz w:val="24"/>
          <w:szCs w:val="24"/>
        </w:rPr>
        <w:t>6bp</w:t>
      </w:r>
      <w:r w:rsidRPr="001445C2">
        <w:rPr>
          <w:rFonts w:ascii="宋体" w:hAnsi="宋体" w:hint="eastAsia"/>
          <w:color w:val="000000"/>
          <w:kern w:val="0"/>
          <w:sz w:val="24"/>
          <w:szCs w:val="24"/>
        </w:rPr>
        <w:t>至</w:t>
      </w:r>
      <w:r w:rsidRPr="001445C2">
        <w:rPr>
          <w:rFonts w:ascii="宋体" w:hAnsi="宋体"/>
          <w:color w:val="000000"/>
          <w:kern w:val="0"/>
          <w:sz w:val="24"/>
          <w:szCs w:val="24"/>
        </w:rPr>
        <w:t>2.76%</w:t>
      </w:r>
      <w:r w:rsidRPr="001445C2">
        <w:rPr>
          <w:rFonts w:ascii="宋体" w:hAnsi="宋体" w:hint="eastAsia"/>
          <w:color w:val="000000"/>
          <w:kern w:val="0"/>
          <w:sz w:val="24"/>
          <w:szCs w:val="24"/>
        </w:rPr>
        <w:t>，</w:t>
      </w:r>
      <w:r w:rsidRPr="001445C2">
        <w:rPr>
          <w:rFonts w:ascii="宋体" w:hAnsi="宋体"/>
          <w:color w:val="000000"/>
          <w:kern w:val="0"/>
          <w:sz w:val="24"/>
          <w:szCs w:val="24"/>
        </w:rPr>
        <w:t>10</w:t>
      </w:r>
      <w:r w:rsidRPr="001445C2">
        <w:rPr>
          <w:rFonts w:ascii="宋体" w:hAnsi="宋体" w:hint="eastAsia"/>
          <w:color w:val="000000"/>
          <w:kern w:val="0"/>
          <w:sz w:val="24"/>
          <w:szCs w:val="24"/>
        </w:rPr>
        <w:t>年期国开债收益率下行</w:t>
      </w:r>
      <w:r w:rsidRPr="001445C2">
        <w:rPr>
          <w:rFonts w:ascii="宋体" w:hAnsi="宋体"/>
          <w:color w:val="000000"/>
          <w:kern w:val="0"/>
          <w:sz w:val="24"/>
          <w:szCs w:val="24"/>
        </w:rPr>
        <w:t>11bp</w:t>
      </w:r>
      <w:r w:rsidRPr="001445C2">
        <w:rPr>
          <w:rFonts w:ascii="宋体" w:hAnsi="宋体" w:hint="eastAsia"/>
          <w:color w:val="000000"/>
          <w:kern w:val="0"/>
          <w:sz w:val="24"/>
          <w:szCs w:val="24"/>
        </w:rPr>
        <w:t>至</w:t>
      </w:r>
      <w:r w:rsidRPr="001445C2">
        <w:rPr>
          <w:rFonts w:ascii="宋体" w:hAnsi="宋体"/>
          <w:color w:val="000000"/>
          <w:kern w:val="0"/>
          <w:sz w:val="24"/>
          <w:szCs w:val="24"/>
        </w:rPr>
        <w:t>2.93%</w:t>
      </w:r>
      <w:r w:rsidRPr="001445C2">
        <w:rPr>
          <w:rFonts w:ascii="宋体" w:hAnsi="宋体" w:hint="eastAsia"/>
          <w:color w:val="000000"/>
          <w:kern w:val="0"/>
          <w:sz w:val="24"/>
          <w:szCs w:val="24"/>
        </w:rPr>
        <w:t>，中债新综</w:t>
      </w:r>
      <w:r w:rsidRPr="001445C2">
        <w:rPr>
          <w:rFonts w:ascii="宋体" w:hAnsi="宋体" w:hint="eastAsia"/>
          <w:color w:val="000000"/>
          <w:kern w:val="0"/>
          <w:sz w:val="24"/>
          <w:szCs w:val="24"/>
        </w:rPr>
        <w:lastRenderedPageBreak/>
        <w:t>合财富指数上涨</w:t>
      </w:r>
      <w:r w:rsidRPr="001445C2">
        <w:rPr>
          <w:rFonts w:ascii="宋体" w:hAnsi="宋体"/>
          <w:color w:val="000000"/>
          <w:kern w:val="0"/>
          <w:sz w:val="24"/>
          <w:szCs w:val="24"/>
        </w:rPr>
        <w:t>1.02%</w:t>
      </w:r>
      <w:r w:rsidRPr="001445C2">
        <w:rPr>
          <w:rFonts w:ascii="宋体" w:hAnsi="宋体" w:hint="eastAsia"/>
          <w:color w:val="000000"/>
          <w:kern w:val="0"/>
          <w:sz w:val="24"/>
          <w:szCs w:val="24"/>
        </w:rPr>
        <w:t>。</w:t>
      </w:r>
    </w:p>
    <w:p w:rsidR="00F85E21" w:rsidRPr="001445C2" w:rsidRDefault="00F85E21" w:rsidP="00F85E21">
      <w:pPr>
        <w:spacing w:line="360" w:lineRule="auto"/>
        <w:ind w:firstLineChars="200" w:firstLine="480"/>
        <w:rPr>
          <w:rFonts w:ascii="宋体" w:hAnsi="宋体"/>
          <w:color w:val="000000"/>
          <w:kern w:val="0"/>
          <w:sz w:val="24"/>
          <w:szCs w:val="24"/>
        </w:rPr>
      </w:pPr>
      <w:r w:rsidRPr="001445C2">
        <w:rPr>
          <w:rFonts w:ascii="宋体" w:hAnsi="宋体" w:hint="eastAsia"/>
          <w:color w:val="000000"/>
          <w:kern w:val="0"/>
          <w:sz w:val="24"/>
          <w:szCs w:val="24"/>
        </w:rPr>
        <w:t>展望四季度，国内地产下行趋势尚未扭转、出口开始回落、疫情继续限制消费，经济复苏进程缓慢，宽信用仍处观察期、宽货币不会退出，构成了对债市的支撑，但全球滞涨格局愈发明显、海外央行进入快速加息通道，汇率稳定受到冲击制约了央行的宽松空间，债市不会出现单边行情、持券获取票息是较好策略。</w:t>
      </w:r>
    </w:p>
    <w:p w:rsidR="00F85E21" w:rsidRDefault="00F85E21" w:rsidP="00F85E21">
      <w:pPr>
        <w:spacing w:line="360" w:lineRule="auto"/>
        <w:ind w:firstLineChars="200" w:firstLine="480"/>
        <w:rPr>
          <w:rFonts w:ascii="宋体" w:hAnsi="宋体"/>
          <w:color w:val="000000"/>
          <w:kern w:val="0"/>
          <w:sz w:val="24"/>
          <w:szCs w:val="24"/>
        </w:rPr>
      </w:pPr>
      <w:r w:rsidRPr="001445C2">
        <w:rPr>
          <w:rFonts w:ascii="宋体" w:hAnsi="宋体" w:hint="eastAsia"/>
          <w:color w:val="000000"/>
          <w:kern w:val="0"/>
          <w:sz w:val="24"/>
          <w:szCs w:val="24"/>
        </w:rPr>
        <w:t>报告期内，本产品以帮客户实现稳定收益为目标，力求产品净值的稳定增长，产品主要投资于定制债券专户及优质非标债权资产，其中专户严把信用风险、注重分散投资、灵活管理久期，非标债权资产严选标的、锁定收益。</w:t>
      </w:r>
    </w:p>
    <w:p w:rsidR="00F85E21" w:rsidRDefault="00F85E21" w:rsidP="00F85E21">
      <w:pPr>
        <w:pStyle w:val="a6"/>
        <w:rPr>
          <w:b/>
        </w:rPr>
      </w:pPr>
      <w:r>
        <w:rPr>
          <w:rFonts w:hint="eastAsia"/>
          <w:b/>
        </w:rPr>
        <w:t xml:space="preserve">3.2 </w:t>
      </w:r>
      <w:r>
        <w:rPr>
          <w:b/>
        </w:rPr>
        <w:t>报告期内</w:t>
      </w:r>
      <w:r>
        <w:rPr>
          <w:rFonts w:hint="eastAsia"/>
          <w:b/>
        </w:rPr>
        <w:t>产品</w:t>
      </w:r>
      <w:r>
        <w:rPr>
          <w:b/>
        </w:rPr>
        <w:t>的</w:t>
      </w:r>
      <w:r>
        <w:rPr>
          <w:rFonts w:hint="eastAsia"/>
          <w:b/>
        </w:rPr>
        <w:t>流动性风险</w:t>
      </w:r>
      <w:r>
        <w:rPr>
          <w:b/>
        </w:rPr>
        <w:t>分析</w:t>
      </w:r>
    </w:p>
    <w:p w:rsidR="00F85E21" w:rsidRPr="00E663C4" w:rsidRDefault="00F85E21" w:rsidP="00F85E21">
      <w:pPr>
        <w:spacing w:line="360" w:lineRule="auto"/>
        <w:ind w:firstLineChars="200" w:firstLine="480"/>
        <w:rPr>
          <w:rFonts w:ascii="宋体" w:hAnsi="宋体"/>
          <w:color w:val="000000"/>
          <w:kern w:val="0"/>
          <w:sz w:val="24"/>
          <w:szCs w:val="24"/>
        </w:rPr>
      </w:pPr>
      <w:r w:rsidRPr="001445C2">
        <w:rPr>
          <w:rFonts w:ascii="宋体" w:hAnsi="宋体" w:hint="eastAsia"/>
          <w:color w:val="000000"/>
          <w:kern w:val="0"/>
          <w:sz w:val="24"/>
          <w:szCs w:val="24"/>
        </w:rPr>
        <w:t>本理财产品主要投向具有良好流动性的标准化债券资产和非标债权资产，其中非标债权资产的投资比例不超过说明书约定的比例上限，资产到期日不晚于本理财产品的到期日，流动性风险可控。</w:t>
      </w:r>
      <w:r>
        <w:rPr>
          <w:rFonts w:ascii="宋体" w:hAnsi="宋体" w:hint="eastAsia"/>
          <w:color w:val="000000"/>
          <w:kern w:val="0"/>
          <w:sz w:val="24"/>
          <w:szCs w:val="24"/>
        </w:rPr>
        <w:t xml:space="preserve">  </w:t>
      </w:r>
    </w:p>
    <w:p w:rsidR="00452D7E" w:rsidRDefault="0035273C">
      <w:pPr>
        <w:pStyle w:val="a6"/>
        <w:rPr>
          <w:b/>
          <w:color w:val="000000"/>
        </w:rPr>
      </w:pPr>
      <w:r>
        <w:rPr>
          <w:rFonts w:hint="eastAsia"/>
          <w:b/>
          <w:color w:val="000000"/>
        </w:rPr>
        <w:t>3</w:t>
      </w:r>
      <w:r>
        <w:rPr>
          <w:b/>
          <w:color w:val="000000"/>
        </w:rPr>
        <w:t>.</w:t>
      </w:r>
      <w:r>
        <w:rPr>
          <w:rFonts w:hint="eastAsia"/>
          <w:b/>
          <w:color w:val="000000"/>
        </w:rPr>
        <w:t>3</w:t>
      </w:r>
      <w:r>
        <w:rPr>
          <w:b/>
          <w:color w:val="000000"/>
        </w:rPr>
        <w:t xml:space="preserve"> 报告期内</w:t>
      </w:r>
      <w:r>
        <w:rPr>
          <w:rFonts w:hint="eastAsia"/>
          <w:b/>
          <w:color w:val="000000"/>
        </w:rPr>
        <w:t>产品</w:t>
      </w:r>
      <w:r>
        <w:rPr>
          <w:b/>
          <w:color w:val="000000"/>
        </w:rPr>
        <w:t>的业绩表现</w:t>
      </w:r>
    </w:p>
    <w:p w:rsidR="00E278E3" w:rsidRDefault="001138D9">
      <w:pPr>
        <w:spacing w:line="360" w:lineRule="auto"/>
        <w:ind w:firstLineChars="200" w:firstLine="480"/>
        <w:rPr>
          <w:rFonts w:ascii="宋体" w:hAnsi="宋体"/>
          <w:color w:val="000000"/>
          <w:kern w:val="0"/>
          <w:sz w:val="24"/>
          <w:szCs w:val="24"/>
        </w:rPr>
      </w:pPr>
      <w:r>
        <w:rPr>
          <w:rFonts w:ascii="宋体" w:hAnsi="宋体"/>
          <w:color w:val="000000"/>
          <w:kern w:val="0"/>
          <w:sz w:val="24"/>
          <w:szCs w:val="24"/>
        </w:rPr>
        <w:t xml:space="preserve"> </w:t>
      </w:r>
      <w:r w:rsidR="00E278E3">
        <w:rPr>
          <w:rFonts w:ascii="宋体" w:hAnsi="宋体"/>
          <w:color w:val="000000"/>
          <w:kern w:val="0"/>
          <w:sz w:val="24"/>
          <w:szCs w:val="24"/>
        </w:rPr>
        <w:t>截至报告期末,本产品</w:t>
      </w:r>
      <w:r w:rsidR="004A15AE" w:rsidRPr="004A15AE">
        <w:rPr>
          <w:rFonts w:ascii="宋体" w:hAnsi="宋体"/>
          <w:color w:val="000000"/>
          <w:kern w:val="0"/>
          <w:sz w:val="24"/>
          <w:szCs w:val="24"/>
        </w:rPr>
        <w:t>Y30066</w:t>
      </w:r>
      <w:r w:rsidR="00E278E3">
        <w:rPr>
          <w:rFonts w:ascii="宋体" w:hAnsi="宋体"/>
          <w:color w:val="000000"/>
          <w:kern w:val="0"/>
          <w:sz w:val="24"/>
          <w:szCs w:val="24"/>
        </w:rPr>
        <w:t>份额净值为</w:t>
      </w:r>
      <w:r w:rsidR="004222E9">
        <w:rPr>
          <w:rFonts w:ascii="宋体" w:hAnsi="宋体" w:hint="eastAsia"/>
          <w:color w:val="000000"/>
          <w:kern w:val="0"/>
          <w:sz w:val="24"/>
          <w:szCs w:val="24"/>
        </w:rPr>
        <w:t>1.0112</w:t>
      </w:r>
      <w:r w:rsidR="00E278E3">
        <w:rPr>
          <w:rFonts w:ascii="宋体" w:hAnsi="宋体"/>
          <w:color w:val="000000"/>
          <w:kern w:val="0"/>
          <w:sz w:val="24"/>
          <w:szCs w:val="24"/>
        </w:rPr>
        <w:t>元</w:t>
      </w:r>
      <w:r w:rsidR="00F56183">
        <w:rPr>
          <w:rFonts w:ascii="宋体" w:hAnsi="宋体"/>
          <w:color w:val="000000"/>
          <w:kern w:val="0"/>
          <w:sz w:val="24"/>
          <w:szCs w:val="24"/>
        </w:rPr>
        <w:t>,</w:t>
      </w:r>
      <w:r w:rsidR="00F56183" w:rsidRPr="00F56183">
        <w:rPr>
          <w:rFonts w:ascii="宋体" w:hAnsi="宋体"/>
          <w:color w:val="000000"/>
          <w:kern w:val="0"/>
          <w:sz w:val="24"/>
          <w:szCs w:val="24"/>
        </w:rPr>
        <w:t xml:space="preserve"> </w:t>
      </w:r>
      <w:r w:rsidR="004A15AE" w:rsidRPr="004A15AE">
        <w:rPr>
          <w:rFonts w:ascii="宋体" w:hAnsi="宋体"/>
          <w:color w:val="000000"/>
          <w:kern w:val="0"/>
          <w:sz w:val="24"/>
          <w:szCs w:val="24"/>
        </w:rPr>
        <w:t>Y31066</w:t>
      </w:r>
      <w:r w:rsidR="00F56183">
        <w:rPr>
          <w:rFonts w:ascii="宋体" w:hAnsi="宋体"/>
          <w:color w:val="000000"/>
          <w:kern w:val="0"/>
          <w:sz w:val="24"/>
          <w:szCs w:val="24"/>
        </w:rPr>
        <w:t>份额净值为</w:t>
      </w:r>
      <w:r w:rsidR="004222E9">
        <w:rPr>
          <w:rFonts w:ascii="宋体" w:hAnsi="宋体" w:hint="eastAsia"/>
          <w:color w:val="000000"/>
          <w:kern w:val="0"/>
          <w:sz w:val="24"/>
          <w:szCs w:val="24"/>
        </w:rPr>
        <w:t>1.0117</w:t>
      </w:r>
      <w:r w:rsidR="00F56183">
        <w:rPr>
          <w:rFonts w:ascii="宋体" w:hAnsi="宋体"/>
          <w:color w:val="000000"/>
          <w:kern w:val="0"/>
          <w:sz w:val="24"/>
          <w:szCs w:val="24"/>
        </w:rPr>
        <w:t>元</w:t>
      </w:r>
      <w:r w:rsidR="00E278E3">
        <w:rPr>
          <w:rFonts w:ascii="宋体" w:hAnsi="宋体"/>
          <w:color w:val="000000"/>
          <w:kern w:val="0"/>
          <w:sz w:val="24"/>
          <w:szCs w:val="24"/>
        </w:rPr>
        <w:t>。</w:t>
      </w:r>
    </w:p>
    <w:p w:rsidR="00452D7E" w:rsidRDefault="00452D7E" w:rsidP="00F85E21">
      <w:pPr>
        <w:spacing w:line="360" w:lineRule="auto"/>
        <w:rPr>
          <w:rFonts w:ascii="宋体" w:hAnsi="宋体"/>
          <w:sz w:val="24"/>
          <w:szCs w:val="24"/>
        </w:rPr>
      </w:pPr>
    </w:p>
    <w:p w:rsidR="00452D7E" w:rsidRDefault="0035273C">
      <w:pPr>
        <w:pStyle w:val="dazhangjie"/>
        <w:rPr>
          <w:color w:val="000000"/>
        </w:rPr>
      </w:pPr>
      <w:r>
        <w:rPr>
          <w:rFonts w:hAnsi="Calibri" w:hint="eastAsia"/>
          <w:b/>
          <w:color w:val="000000"/>
        </w:rPr>
        <w:t>§4  投资组合报告</w:t>
      </w:r>
    </w:p>
    <w:p w:rsidR="00452D7E" w:rsidRDefault="0035273C">
      <w:pPr>
        <w:pStyle w:val="zhangjiep"/>
        <w:ind w:left="0"/>
      </w:pPr>
      <w:r>
        <w:rPr>
          <w:rFonts w:hint="eastAsia"/>
          <w:b/>
          <w:bCs/>
        </w:rPr>
        <w:t>4.1 报告期末产品资产组合情况</w:t>
      </w:r>
    </w:p>
    <w:tbl>
      <w:tblPr>
        <w:tblW w:w="0" w:type="auto"/>
        <w:tblInd w:w="108" w:type="dxa"/>
        <w:tblLayout w:type="fixed"/>
        <w:tblLook w:val="04A0"/>
      </w:tblPr>
      <w:tblGrid>
        <w:gridCol w:w="891"/>
        <w:gridCol w:w="3078"/>
        <w:gridCol w:w="2567"/>
        <w:gridCol w:w="2395"/>
      </w:tblGrid>
      <w:tr w:rsidR="00452D7E">
        <w:tc>
          <w:tcPr>
            <w:tcW w:w="891" w:type="dxa"/>
            <w:tcBorders>
              <w:top w:val="single" w:sz="8" w:space="0" w:color="000000"/>
              <w:left w:val="single" w:sz="8" w:space="0" w:color="000000"/>
              <w:bottom w:val="single" w:sz="8" w:space="0" w:color="000000"/>
              <w:right w:val="single" w:sz="8" w:space="0" w:color="000000"/>
            </w:tcBorders>
            <w:noWrap/>
            <w:vAlign w:val="bottom"/>
          </w:tcPr>
          <w:p w:rsidR="00452D7E" w:rsidRDefault="0035273C">
            <w:pPr>
              <w:pStyle w:val="biaogecenter"/>
              <w:rPr>
                <w:color w:val="000000"/>
              </w:rPr>
            </w:pPr>
            <w:r>
              <w:rPr>
                <w:rFonts w:hint="eastAsia"/>
                <w:color w:val="000000"/>
              </w:rPr>
              <w:t>序号</w:t>
            </w:r>
          </w:p>
        </w:tc>
        <w:tc>
          <w:tcPr>
            <w:tcW w:w="3078" w:type="dxa"/>
            <w:tcBorders>
              <w:top w:val="single" w:sz="8" w:space="0" w:color="000000"/>
              <w:left w:val="single" w:sz="8" w:space="0" w:color="000000"/>
              <w:bottom w:val="single" w:sz="8" w:space="0" w:color="000000"/>
              <w:right w:val="single" w:sz="8" w:space="0" w:color="000000"/>
            </w:tcBorders>
            <w:noWrap/>
            <w:vAlign w:val="bottom"/>
          </w:tcPr>
          <w:p w:rsidR="00452D7E" w:rsidRDefault="0035273C">
            <w:pPr>
              <w:pStyle w:val="biaogecenter"/>
              <w:rPr>
                <w:color w:val="000000"/>
              </w:rPr>
            </w:pPr>
            <w:r>
              <w:rPr>
                <w:rFonts w:hint="eastAsia"/>
                <w:color w:val="000000"/>
              </w:rPr>
              <w:t>资产类别</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452D7E" w:rsidRDefault="0035273C">
            <w:pPr>
              <w:pStyle w:val="biaogecenter"/>
              <w:rPr>
                <w:color w:val="000000"/>
              </w:rPr>
            </w:pPr>
            <w:r>
              <w:rPr>
                <w:rFonts w:hint="eastAsia"/>
                <w:color w:val="000000"/>
              </w:rPr>
              <w:t>穿透前占总资产比例</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452D7E" w:rsidRDefault="0035273C">
            <w:pPr>
              <w:pStyle w:val="biaogecenter"/>
              <w:rPr>
                <w:color w:val="000000"/>
              </w:rPr>
            </w:pPr>
            <w:r>
              <w:rPr>
                <w:rFonts w:hint="eastAsia"/>
                <w:color w:val="000000"/>
              </w:rPr>
              <w:t>穿透后占总资产比例</w:t>
            </w:r>
          </w:p>
        </w:tc>
      </w:tr>
      <w:tr w:rsidR="002757AC">
        <w:tc>
          <w:tcPr>
            <w:tcW w:w="891" w:type="dxa"/>
            <w:tcBorders>
              <w:top w:val="single" w:sz="8" w:space="0" w:color="000000"/>
              <w:left w:val="single" w:sz="8" w:space="0" w:color="000000"/>
              <w:bottom w:val="single" w:sz="8" w:space="0" w:color="000000"/>
              <w:right w:val="single" w:sz="8" w:space="0" w:color="000000"/>
            </w:tcBorders>
            <w:noWrap/>
            <w:vAlign w:val="bottom"/>
          </w:tcPr>
          <w:p w:rsidR="002757AC" w:rsidRDefault="002757AC">
            <w:pPr>
              <w:pStyle w:val="biaogecenter"/>
              <w:rPr>
                <w:color w:val="000000"/>
              </w:rPr>
            </w:pPr>
            <w:r>
              <w:rPr>
                <w:rFonts w:hint="eastAsia"/>
                <w:color w:val="000000"/>
              </w:rPr>
              <w:t>1</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2757AC" w:rsidRPr="006D2803" w:rsidRDefault="002757AC" w:rsidP="00D24C4B">
            <w:pPr>
              <w:pStyle w:val="biaogecenter"/>
              <w:rPr>
                <w:color w:val="000000"/>
              </w:rPr>
            </w:pPr>
            <w:r w:rsidRPr="006D2803">
              <w:rPr>
                <w:rFonts w:hint="eastAsia"/>
                <w:color w:val="000000"/>
              </w:rPr>
              <w:t>固定收益类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2757AC" w:rsidRPr="006D2803" w:rsidRDefault="002757AC" w:rsidP="00D24C4B">
            <w:pPr>
              <w:pStyle w:val="biaogecenter"/>
              <w:rPr>
                <w:color w:val="000000"/>
              </w:rPr>
            </w:pPr>
            <w:r w:rsidRPr="006D2803">
              <w:rPr>
                <w:color w:val="000000"/>
              </w:rPr>
              <w:t>100.00%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2757AC" w:rsidRPr="006D2803" w:rsidRDefault="002757AC" w:rsidP="00D24C4B">
            <w:pPr>
              <w:pStyle w:val="biaogecenter"/>
              <w:rPr>
                <w:color w:val="000000"/>
              </w:rPr>
            </w:pPr>
            <w:r w:rsidRPr="006D2803">
              <w:rPr>
                <w:color w:val="000000"/>
              </w:rPr>
              <w:t>100.00%</w:t>
            </w:r>
          </w:p>
        </w:tc>
      </w:tr>
      <w:tr w:rsidR="002757AC">
        <w:tc>
          <w:tcPr>
            <w:tcW w:w="891" w:type="dxa"/>
            <w:tcBorders>
              <w:top w:val="single" w:sz="8" w:space="0" w:color="000000"/>
              <w:left w:val="single" w:sz="8" w:space="0" w:color="000000"/>
              <w:bottom w:val="single" w:sz="8" w:space="0" w:color="000000"/>
              <w:right w:val="single" w:sz="8" w:space="0" w:color="000000"/>
            </w:tcBorders>
            <w:noWrap/>
            <w:vAlign w:val="bottom"/>
          </w:tcPr>
          <w:p w:rsidR="002757AC" w:rsidRDefault="002757AC">
            <w:pPr>
              <w:pStyle w:val="biaogecenter"/>
              <w:rPr>
                <w:color w:val="000000"/>
              </w:rPr>
            </w:pPr>
            <w:r>
              <w:rPr>
                <w:rFonts w:hint="eastAsia"/>
                <w:color w:val="000000"/>
              </w:rPr>
              <w:t>2</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2757AC" w:rsidRPr="006D2803" w:rsidRDefault="002757AC" w:rsidP="00D24C4B">
            <w:pPr>
              <w:pStyle w:val="biaogecenter"/>
              <w:rPr>
                <w:color w:val="000000"/>
              </w:rPr>
            </w:pPr>
            <w:r w:rsidRPr="006D2803">
              <w:rPr>
                <w:rFonts w:hint="eastAsia"/>
                <w:color w:val="000000"/>
              </w:rPr>
              <w:t>权益类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2757AC" w:rsidRPr="006D2803" w:rsidRDefault="002757AC" w:rsidP="00D24C4B">
            <w:pPr>
              <w:pStyle w:val="biaogecenter"/>
              <w:rPr>
                <w:color w:val="000000"/>
              </w:rPr>
            </w:pPr>
            <w:r w:rsidRPr="006D2803">
              <w:rPr>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2757AC" w:rsidRPr="006D2803" w:rsidRDefault="002757AC" w:rsidP="00D24C4B">
            <w:pPr>
              <w:pStyle w:val="biaogecenter"/>
              <w:rPr>
                <w:color w:val="000000"/>
              </w:rPr>
            </w:pPr>
            <w:r w:rsidRPr="006D2803">
              <w:rPr>
                <w:color w:val="000000"/>
              </w:rPr>
              <w:t>0.00%</w:t>
            </w:r>
          </w:p>
        </w:tc>
      </w:tr>
      <w:tr w:rsidR="002757AC">
        <w:tc>
          <w:tcPr>
            <w:tcW w:w="891" w:type="dxa"/>
            <w:tcBorders>
              <w:top w:val="single" w:sz="8" w:space="0" w:color="000000"/>
              <w:left w:val="single" w:sz="8" w:space="0" w:color="000000"/>
              <w:bottom w:val="single" w:sz="8" w:space="0" w:color="000000"/>
              <w:right w:val="single" w:sz="8" w:space="0" w:color="000000"/>
            </w:tcBorders>
            <w:noWrap/>
            <w:vAlign w:val="bottom"/>
          </w:tcPr>
          <w:p w:rsidR="002757AC" w:rsidRDefault="002757AC">
            <w:pPr>
              <w:pStyle w:val="biaogecenter"/>
              <w:rPr>
                <w:color w:val="000000"/>
              </w:rPr>
            </w:pPr>
            <w:r>
              <w:rPr>
                <w:rFonts w:hint="eastAsia"/>
                <w:color w:val="000000"/>
              </w:rPr>
              <w:t>3</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2757AC" w:rsidRPr="006D2803" w:rsidRDefault="002757AC" w:rsidP="00D24C4B">
            <w:pPr>
              <w:pStyle w:val="biaogecenter"/>
              <w:rPr>
                <w:color w:val="000000"/>
              </w:rPr>
            </w:pPr>
            <w:r w:rsidRPr="006D2803">
              <w:rPr>
                <w:rFonts w:hint="eastAsia"/>
                <w:color w:val="000000"/>
              </w:rPr>
              <w:t>商品及金融衍生品类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2757AC" w:rsidRPr="006D2803" w:rsidRDefault="002757AC" w:rsidP="00D24C4B">
            <w:pPr>
              <w:pStyle w:val="biaogecenter"/>
              <w:rPr>
                <w:color w:val="000000"/>
              </w:rPr>
            </w:pPr>
            <w:r w:rsidRPr="006D2803">
              <w:rPr>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2757AC" w:rsidRPr="006D2803" w:rsidRDefault="002757AC" w:rsidP="00D24C4B">
            <w:pPr>
              <w:pStyle w:val="biaogecenter"/>
              <w:rPr>
                <w:color w:val="000000"/>
              </w:rPr>
            </w:pPr>
            <w:r w:rsidRPr="006D2803">
              <w:rPr>
                <w:color w:val="000000"/>
              </w:rPr>
              <w:t>0.00%</w:t>
            </w:r>
          </w:p>
        </w:tc>
      </w:tr>
      <w:tr w:rsidR="002757AC">
        <w:tc>
          <w:tcPr>
            <w:tcW w:w="891" w:type="dxa"/>
            <w:tcBorders>
              <w:top w:val="single" w:sz="8" w:space="0" w:color="000000"/>
              <w:left w:val="single" w:sz="8" w:space="0" w:color="000000"/>
              <w:bottom w:val="single" w:sz="8" w:space="0" w:color="000000"/>
              <w:right w:val="single" w:sz="8" w:space="0" w:color="000000"/>
            </w:tcBorders>
            <w:noWrap/>
            <w:vAlign w:val="bottom"/>
          </w:tcPr>
          <w:p w:rsidR="002757AC" w:rsidRDefault="002757AC">
            <w:pPr>
              <w:pStyle w:val="biaogecenter"/>
              <w:rPr>
                <w:color w:val="000000"/>
              </w:rPr>
            </w:pPr>
            <w:r>
              <w:rPr>
                <w:rFonts w:hint="eastAsia"/>
                <w:color w:val="000000"/>
              </w:rPr>
              <w:t>4</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2757AC" w:rsidRPr="006D2803" w:rsidRDefault="002757AC" w:rsidP="00D24C4B">
            <w:pPr>
              <w:pStyle w:val="biaogecenter"/>
              <w:rPr>
                <w:color w:val="000000"/>
              </w:rPr>
            </w:pPr>
            <w:r w:rsidRPr="006D2803">
              <w:rPr>
                <w:rFonts w:hint="eastAsia"/>
                <w:color w:val="000000"/>
              </w:rPr>
              <w:t>混合类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2757AC" w:rsidRPr="006D2803" w:rsidRDefault="002757AC" w:rsidP="00D24C4B">
            <w:pPr>
              <w:pStyle w:val="biaogecenter"/>
              <w:rPr>
                <w:color w:val="000000"/>
              </w:rPr>
            </w:pPr>
            <w:r w:rsidRPr="006D2803">
              <w:rPr>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2757AC" w:rsidRPr="006D2803" w:rsidRDefault="002757AC" w:rsidP="00D24C4B">
            <w:pPr>
              <w:pStyle w:val="biaogecenter"/>
              <w:rPr>
                <w:color w:val="000000"/>
              </w:rPr>
            </w:pPr>
            <w:r w:rsidRPr="006D2803">
              <w:rPr>
                <w:color w:val="000000"/>
              </w:rPr>
              <w:t>0.00%</w:t>
            </w:r>
          </w:p>
        </w:tc>
      </w:tr>
      <w:tr w:rsidR="002757AC">
        <w:tc>
          <w:tcPr>
            <w:tcW w:w="891" w:type="dxa"/>
            <w:tcBorders>
              <w:top w:val="single" w:sz="8" w:space="0" w:color="000000"/>
              <w:left w:val="single" w:sz="8" w:space="0" w:color="000000"/>
              <w:bottom w:val="single" w:sz="8" w:space="0" w:color="000000"/>
              <w:right w:val="single" w:sz="8" w:space="0" w:color="000000"/>
            </w:tcBorders>
            <w:noWrap/>
            <w:vAlign w:val="bottom"/>
          </w:tcPr>
          <w:p w:rsidR="002757AC" w:rsidRDefault="002757AC">
            <w:pPr>
              <w:pStyle w:val="biaogecenter"/>
              <w:rPr>
                <w:color w:val="000000"/>
              </w:rPr>
            </w:pPr>
            <w:r>
              <w:rPr>
                <w:rFonts w:hint="eastAsia"/>
                <w:color w:val="000000"/>
              </w:rPr>
              <w:t>5</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2757AC" w:rsidRPr="006D2803" w:rsidRDefault="002757AC" w:rsidP="00D24C4B">
            <w:pPr>
              <w:pStyle w:val="biaogecenter"/>
              <w:rPr>
                <w:color w:val="000000"/>
              </w:rPr>
            </w:pPr>
            <w:r w:rsidRPr="006D2803">
              <w:rPr>
                <w:rFonts w:hint="eastAsia"/>
                <w:color w:val="000000"/>
              </w:rPr>
              <w:t>合计</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2757AC" w:rsidRPr="006D2803" w:rsidRDefault="002757AC" w:rsidP="00D24C4B">
            <w:pPr>
              <w:pStyle w:val="biaogecenter"/>
              <w:rPr>
                <w:color w:val="000000"/>
              </w:rPr>
            </w:pPr>
            <w:r w:rsidRPr="006D2803">
              <w:rPr>
                <w:color w:val="000000"/>
              </w:rPr>
              <w:t>100.00%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2757AC" w:rsidRPr="006D2803" w:rsidRDefault="002757AC" w:rsidP="00D24C4B">
            <w:pPr>
              <w:pStyle w:val="biaogecenter"/>
              <w:rPr>
                <w:color w:val="000000"/>
              </w:rPr>
            </w:pPr>
            <w:r w:rsidRPr="006D2803">
              <w:rPr>
                <w:color w:val="000000"/>
              </w:rPr>
              <w:t>100.00%</w:t>
            </w:r>
          </w:p>
        </w:tc>
      </w:tr>
    </w:tbl>
    <w:p w:rsidR="00452D7E" w:rsidRDefault="00452D7E">
      <w:pPr>
        <w:widowControl/>
        <w:jc w:val="left"/>
        <w:rPr>
          <w:rFonts w:ascii="宋体" w:hAnsi="宋体" w:cs="宋体"/>
          <w:color w:val="000000"/>
          <w:kern w:val="0"/>
          <w:sz w:val="24"/>
          <w:szCs w:val="24"/>
        </w:rPr>
      </w:pPr>
      <w:bookmarkStart w:id="0" w:name="_GoBack"/>
      <w:bookmarkEnd w:id="0"/>
    </w:p>
    <w:p w:rsidR="00452D7E" w:rsidRDefault="0035273C">
      <w:pPr>
        <w:pStyle w:val="zhangjiep"/>
        <w:rPr>
          <w:b/>
          <w:bCs/>
          <w:color w:val="000000"/>
        </w:rPr>
      </w:pPr>
      <w:r>
        <w:rPr>
          <w:rFonts w:hint="eastAsia"/>
          <w:b/>
          <w:bCs/>
          <w:color w:val="000000"/>
        </w:rPr>
        <w:t>4.2 报告期末按公允价值占产品资产净值比例大小排序的前十名资产投资明细</w:t>
      </w:r>
    </w:p>
    <w:tbl>
      <w:tblPr>
        <w:tblW w:w="0" w:type="auto"/>
        <w:tblInd w:w="93" w:type="dxa"/>
        <w:tblLayout w:type="fixed"/>
        <w:tblLook w:val="04A0"/>
      </w:tblPr>
      <w:tblGrid>
        <w:gridCol w:w="582"/>
        <w:gridCol w:w="1728"/>
        <w:gridCol w:w="2690"/>
        <w:gridCol w:w="2035"/>
        <w:gridCol w:w="1765"/>
      </w:tblGrid>
      <w:tr w:rsidR="00452D7E">
        <w:trPr>
          <w:trHeight w:val="870"/>
        </w:trPr>
        <w:tc>
          <w:tcPr>
            <w:tcW w:w="582" w:type="dxa"/>
            <w:tcBorders>
              <w:top w:val="single" w:sz="8" w:space="0" w:color="000000"/>
              <w:left w:val="single" w:sz="8" w:space="0" w:color="000000"/>
              <w:bottom w:val="single" w:sz="8" w:space="0" w:color="000000"/>
              <w:right w:val="single" w:sz="8" w:space="0" w:color="000000"/>
            </w:tcBorders>
            <w:noWrap/>
            <w:vAlign w:val="center"/>
          </w:tcPr>
          <w:p w:rsidR="00452D7E" w:rsidRDefault="0035273C">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noWrap/>
            <w:vAlign w:val="center"/>
          </w:tcPr>
          <w:p w:rsidR="00452D7E" w:rsidRDefault="0035273C">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noWrap/>
            <w:vAlign w:val="center"/>
          </w:tcPr>
          <w:p w:rsidR="00452D7E" w:rsidRDefault="0035273C">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noWrap/>
            <w:vAlign w:val="center"/>
          </w:tcPr>
          <w:p w:rsidR="00452D7E" w:rsidRDefault="0035273C">
            <w:pPr>
              <w:pStyle w:val="biaogecenter"/>
              <w:wordWrap w:val="0"/>
              <w:rPr>
                <w:color w:val="000000"/>
              </w:rPr>
            </w:pPr>
            <w:r>
              <w:rPr>
                <w:rFonts w:hint="eastAsia"/>
                <w:color w:val="000000"/>
              </w:rPr>
              <w:t>公允价值(元)</w:t>
            </w:r>
          </w:p>
        </w:tc>
        <w:tc>
          <w:tcPr>
            <w:tcW w:w="1765" w:type="dxa"/>
            <w:tcBorders>
              <w:top w:val="single" w:sz="8" w:space="0" w:color="000000"/>
              <w:left w:val="nil"/>
              <w:bottom w:val="single" w:sz="8" w:space="0" w:color="000000"/>
              <w:right w:val="single" w:sz="8" w:space="0" w:color="000000"/>
            </w:tcBorders>
            <w:noWrap/>
            <w:vAlign w:val="center"/>
          </w:tcPr>
          <w:p w:rsidR="00452D7E" w:rsidRDefault="0035273C">
            <w:pPr>
              <w:pStyle w:val="biaogecenter"/>
              <w:wordWrap w:val="0"/>
              <w:rPr>
                <w:color w:val="000000"/>
              </w:rPr>
            </w:pPr>
            <w:r>
              <w:rPr>
                <w:rFonts w:hint="eastAsia"/>
                <w:color w:val="000000"/>
              </w:rPr>
              <w:t>占产品资产净值比例（％）</w:t>
            </w:r>
          </w:p>
        </w:tc>
      </w:tr>
      <w:tr w:rsidR="00D9222F">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9222F" w:rsidRDefault="00D9222F">
            <w:pPr>
              <w:pStyle w:val="biaogecenter"/>
              <w:wordWrap w:val="0"/>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D9222F" w:rsidRPr="00D9222F" w:rsidRDefault="00D9222F" w:rsidP="00D9222F">
            <w:pPr>
              <w:pStyle w:val="biaogecenter"/>
              <w:wordWrap w:val="0"/>
              <w:rPr>
                <w:color w:val="000000"/>
              </w:rPr>
            </w:pPr>
            <w:r w:rsidRPr="00D9222F">
              <w:rPr>
                <w:rFonts w:hint="eastAsia"/>
                <w:color w:val="000000"/>
              </w:rPr>
              <w:t>ZJQTT202103220001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D9222F" w:rsidRPr="00D9222F" w:rsidRDefault="00D9222F" w:rsidP="00D9222F">
            <w:pPr>
              <w:pStyle w:val="biaogecenter"/>
              <w:wordWrap w:val="0"/>
              <w:rPr>
                <w:color w:val="000000"/>
              </w:rPr>
            </w:pPr>
            <w:r w:rsidRPr="00D9222F">
              <w:rPr>
                <w:rFonts w:hint="eastAsia"/>
                <w:color w:val="000000"/>
              </w:rPr>
              <w:t>鑫元基金-鑫安利得52号集合资产管理计划</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D9222F" w:rsidRPr="00D9222F" w:rsidRDefault="00D9222F" w:rsidP="00D9222F">
            <w:pPr>
              <w:pStyle w:val="biaogecenter"/>
              <w:wordWrap w:val="0"/>
              <w:rPr>
                <w:color w:val="000000"/>
              </w:rPr>
            </w:pPr>
            <w:r w:rsidRPr="00D9222F">
              <w:rPr>
                <w:rFonts w:hint="eastAsia"/>
                <w:color w:val="000000"/>
              </w:rPr>
              <w:t>304,247,140.44</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D9222F" w:rsidRPr="00D9222F" w:rsidRDefault="00D9222F" w:rsidP="00D9222F">
            <w:pPr>
              <w:pStyle w:val="biaogecenter"/>
              <w:wordWrap w:val="0"/>
              <w:rPr>
                <w:color w:val="000000"/>
              </w:rPr>
            </w:pPr>
            <w:r w:rsidRPr="00D9222F">
              <w:rPr>
                <w:rFonts w:hint="eastAsia"/>
                <w:color w:val="000000"/>
              </w:rPr>
              <w:t>32.08</w:t>
            </w:r>
          </w:p>
        </w:tc>
      </w:tr>
      <w:tr w:rsidR="00D9222F">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9222F" w:rsidRDefault="00D9222F">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D9222F" w:rsidRPr="00D9222F" w:rsidRDefault="00D9222F" w:rsidP="00D9222F">
            <w:pPr>
              <w:pStyle w:val="biaogecenter"/>
              <w:wordWrap w:val="0"/>
              <w:rPr>
                <w:color w:val="000000"/>
              </w:rPr>
            </w:pPr>
            <w:r w:rsidRPr="00D9222F">
              <w:rPr>
                <w:rFonts w:hint="eastAsia"/>
                <w:color w:val="000000"/>
              </w:rPr>
              <w:t>ZJQTT2022022</w:t>
            </w:r>
            <w:r w:rsidRPr="00D9222F">
              <w:rPr>
                <w:rFonts w:hint="eastAsia"/>
                <w:color w:val="000000"/>
              </w:rPr>
              <w:lastRenderedPageBreak/>
              <w:t>30001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D9222F" w:rsidRPr="00D9222F" w:rsidRDefault="00D9222F" w:rsidP="00D9222F">
            <w:pPr>
              <w:pStyle w:val="biaogecenter"/>
              <w:wordWrap w:val="0"/>
              <w:rPr>
                <w:color w:val="000000"/>
              </w:rPr>
            </w:pPr>
            <w:r w:rsidRPr="00D9222F">
              <w:rPr>
                <w:rFonts w:hint="eastAsia"/>
                <w:color w:val="000000"/>
              </w:rPr>
              <w:lastRenderedPageBreak/>
              <w:t>鑫元基金-鑫安利得59</w:t>
            </w:r>
            <w:r w:rsidRPr="00D9222F">
              <w:rPr>
                <w:rFonts w:hint="eastAsia"/>
                <w:color w:val="000000"/>
              </w:rPr>
              <w:lastRenderedPageBreak/>
              <w:t>号集合资产管理计划</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D9222F" w:rsidRPr="00D9222F" w:rsidRDefault="00D9222F" w:rsidP="00D9222F">
            <w:pPr>
              <w:pStyle w:val="biaogecenter"/>
              <w:wordWrap w:val="0"/>
              <w:rPr>
                <w:color w:val="000000"/>
              </w:rPr>
            </w:pPr>
            <w:r w:rsidRPr="00D9222F">
              <w:rPr>
                <w:rFonts w:hint="eastAsia"/>
                <w:color w:val="000000"/>
              </w:rPr>
              <w:lastRenderedPageBreak/>
              <w:t>140,724,151.04</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D9222F" w:rsidRPr="00D9222F" w:rsidRDefault="00D9222F" w:rsidP="00D9222F">
            <w:pPr>
              <w:pStyle w:val="biaogecenter"/>
              <w:wordWrap w:val="0"/>
              <w:rPr>
                <w:color w:val="000000"/>
              </w:rPr>
            </w:pPr>
            <w:r w:rsidRPr="00D9222F">
              <w:rPr>
                <w:rFonts w:hint="eastAsia"/>
                <w:color w:val="000000"/>
              </w:rPr>
              <w:t>14.84</w:t>
            </w:r>
          </w:p>
        </w:tc>
      </w:tr>
      <w:tr w:rsidR="00D9222F">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9222F" w:rsidRDefault="00D9222F">
            <w:pPr>
              <w:pStyle w:val="biaogecenter"/>
              <w:wordWrap w:val="0"/>
            </w:pPr>
            <w:r>
              <w:rPr>
                <w:rFonts w:hint="eastAsia"/>
                <w:color w:val="000000"/>
              </w:rPr>
              <w:lastRenderedPageBreak/>
              <w:t>3</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D9222F" w:rsidRPr="00D9222F" w:rsidRDefault="00D9222F" w:rsidP="00D9222F">
            <w:pPr>
              <w:pStyle w:val="biaogecenter"/>
              <w:wordWrap w:val="0"/>
              <w:rPr>
                <w:color w:val="000000"/>
              </w:rPr>
            </w:pPr>
            <w:r w:rsidRPr="00D9222F">
              <w:rPr>
                <w:rFonts w:hint="eastAsia"/>
                <w:color w:val="000000"/>
              </w:rPr>
              <w:t>22088943</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D9222F" w:rsidRPr="00D9222F" w:rsidRDefault="00D9222F" w:rsidP="00D9222F">
            <w:pPr>
              <w:pStyle w:val="biaogecenter"/>
              <w:wordWrap w:val="0"/>
              <w:rPr>
                <w:color w:val="000000"/>
              </w:rPr>
            </w:pPr>
            <w:r w:rsidRPr="00D9222F">
              <w:rPr>
                <w:rFonts w:hint="eastAsia"/>
                <w:color w:val="000000"/>
              </w:rPr>
              <w:t>22淮安交控05</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D9222F" w:rsidRPr="00D9222F" w:rsidRDefault="00D9222F" w:rsidP="00D9222F">
            <w:pPr>
              <w:pStyle w:val="biaogecenter"/>
              <w:wordWrap w:val="0"/>
              <w:rPr>
                <w:color w:val="000000"/>
              </w:rPr>
            </w:pPr>
            <w:r w:rsidRPr="00D9222F">
              <w:rPr>
                <w:rFonts w:hint="eastAsia"/>
                <w:color w:val="000000"/>
              </w:rPr>
              <w:t>120,000,000.00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D9222F" w:rsidRPr="00D9222F" w:rsidRDefault="00D9222F" w:rsidP="00D9222F">
            <w:pPr>
              <w:pStyle w:val="biaogecenter"/>
              <w:wordWrap w:val="0"/>
              <w:rPr>
                <w:color w:val="000000"/>
              </w:rPr>
            </w:pPr>
            <w:r w:rsidRPr="00D9222F">
              <w:rPr>
                <w:rFonts w:hint="eastAsia"/>
                <w:color w:val="000000"/>
              </w:rPr>
              <w:t>12.65</w:t>
            </w:r>
          </w:p>
        </w:tc>
      </w:tr>
      <w:tr w:rsidR="00D9222F">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9222F" w:rsidRDefault="00D9222F">
            <w:pPr>
              <w:pStyle w:val="biaogecenter"/>
              <w:wordWrap w:val="0"/>
            </w:pPr>
            <w:r>
              <w:rPr>
                <w:rFonts w:hint="eastAsia"/>
                <w:color w:val="000000"/>
              </w:rPr>
              <w:t>4</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D9222F" w:rsidRPr="00D9222F" w:rsidRDefault="00D9222F" w:rsidP="00D9222F">
            <w:pPr>
              <w:pStyle w:val="biaogecenter"/>
              <w:wordWrap w:val="0"/>
              <w:rPr>
                <w:color w:val="000000"/>
              </w:rPr>
            </w:pPr>
            <w:r w:rsidRPr="00D9222F">
              <w:rPr>
                <w:rFonts w:hint="eastAsia"/>
                <w:color w:val="000000"/>
              </w:rPr>
              <w:t>22088953</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D9222F" w:rsidRPr="00D9222F" w:rsidRDefault="00D9222F" w:rsidP="00D9222F">
            <w:pPr>
              <w:pStyle w:val="biaogecenter"/>
              <w:wordWrap w:val="0"/>
              <w:rPr>
                <w:color w:val="000000"/>
              </w:rPr>
            </w:pPr>
            <w:r w:rsidRPr="00D9222F">
              <w:rPr>
                <w:rFonts w:hint="eastAsia"/>
                <w:color w:val="000000"/>
              </w:rPr>
              <w:t>22先行控股06</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D9222F" w:rsidRPr="00D9222F" w:rsidRDefault="00D9222F" w:rsidP="00D9222F">
            <w:pPr>
              <w:pStyle w:val="biaogecenter"/>
              <w:wordWrap w:val="0"/>
              <w:rPr>
                <w:color w:val="000000"/>
              </w:rPr>
            </w:pPr>
            <w:r w:rsidRPr="00D9222F">
              <w:rPr>
                <w:rFonts w:hint="eastAsia"/>
                <w:color w:val="000000"/>
              </w:rPr>
              <w:t>100,000,000.00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D9222F" w:rsidRPr="00D9222F" w:rsidRDefault="00D9222F" w:rsidP="00D9222F">
            <w:pPr>
              <w:pStyle w:val="biaogecenter"/>
              <w:wordWrap w:val="0"/>
              <w:rPr>
                <w:color w:val="000000"/>
              </w:rPr>
            </w:pPr>
            <w:r w:rsidRPr="00D9222F">
              <w:rPr>
                <w:rFonts w:hint="eastAsia"/>
                <w:color w:val="000000"/>
              </w:rPr>
              <w:t>10.54</w:t>
            </w:r>
          </w:p>
        </w:tc>
      </w:tr>
      <w:tr w:rsidR="00D9222F">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9222F" w:rsidRDefault="00D9222F">
            <w:pPr>
              <w:pStyle w:val="biaogecenter"/>
              <w:wordWrap w:val="0"/>
            </w:pPr>
            <w:r>
              <w:rPr>
                <w:rFonts w:hint="eastAsia"/>
                <w:color w:val="000000"/>
              </w:rPr>
              <w:t>5</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D9222F" w:rsidRPr="00D9222F" w:rsidRDefault="00D9222F" w:rsidP="00D9222F">
            <w:pPr>
              <w:pStyle w:val="biaogecenter"/>
              <w:wordWrap w:val="0"/>
              <w:rPr>
                <w:color w:val="000000"/>
              </w:rPr>
            </w:pPr>
            <w:r w:rsidRPr="00D9222F">
              <w:rPr>
                <w:rFonts w:hint="eastAsia"/>
                <w:color w:val="000000"/>
              </w:rPr>
              <w:t>22088851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D9222F" w:rsidRPr="00D9222F" w:rsidRDefault="00D9222F" w:rsidP="00D9222F">
            <w:pPr>
              <w:pStyle w:val="biaogecenter"/>
              <w:wordWrap w:val="0"/>
              <w:rPr>
                <w:color w:val="000000"/>
              </w:rPr>
            </w:pPr>
            <w:r w:rsidRPr="00D9222F">
              <w:rPr>
                <w:rFonts w:hint="eastAsia"/>
                <w:color w:val="000000"/>
              </w:rPr>
              <w:t>22宿迁惠农01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D9222F" w:rsidRPr="00D9222F" w:rsidRDefault="00D9222F" w:rsidP="00D9222F">
            <w:pPr>
              <w:pStyle w:val="biaogecenter"/>
              <w:wordWrap w:val="0"/>
              <w:rPr>
                <w:color w:val="000000"/>
              </w:rPr>
            </w:pPr>
            <w:r w:rsidRPr="00D9222F">
              <w:rPr>
                <w:rFonts w:hint="eastAsia"/>
                <w:color w:val="000000"/>
              </w:rPr>
              <w:t>100,000,000.00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D9222F" w:rsidRPr="00D9222F" w:rsidRDefault="00D9222F" w:rsidP="00D9222F">
            <w:pPr>
              <w:pStyle w:val="biaogecenter"/>
              <w:wordWrap w:val="0"/>
              <w:rPr>
                <w:color w:val="000000"/>
              </w:rPr>
            </w:pPr>
            <w:r w:rsidRPr="00D9222F">
              <w:rPr>
                <w:rFonts w:hint="eastAsia"/>
                <w:color w:val="000000"/>
              </w:rPr>
              <w:t>10.54</w:t>
            </w:r>
          </w:p>
        </w:tc>
      </w:tr>
      <w:tr w:rsidR="00D9222F">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9222F" w:rsidRDefault="00D9222F">
            <w:pPr>
              <w:pStyle w:val="biaogecenter"/>
              <w:wordWrap w:val="0"/>
              <w:rPr>
                <w:color w:val="000000"/>
              </w:rPr>
            </w:pPr>
            <w:r>
              <w:rPr>
                <w:rFonts w:hint="eastAsia"/>
                <w:color w:val="000000"/>
              </w:rPr>
              <w:t>6</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D9222F" w:rsidRPr="00D9222F" w:rsidRDefault="00D9222F" w:rsidP="00D9222F">
            <w:pPr>
              <w:pStyle w:val="biaogecenter"/>
              <w:wordWrap w:val="0"/>
              <w:rPr>
                <w:color w:val="000000"/>
              </w:rPr>
            </w:pPr>
            <w:r w:rsidRPr="00D9222F">
              <w:rPr>
                <w:rFonts w:hint="eastAsia"/>
                <w:color w:val="000000"/>
              </w:rPr>
              <w:t>22088878</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D9222F" w:rsidRPr="00D9222F" w:rsidRDefault="00D9222F" w:rsidP="00D9222F">
            <w:pPr>
              <w:pStyle w:val="biaogecenter"/>
              <w:wordWrap w:val="0"/>
              <w:rPr>
                <w:color w:val="000000"/>
              </w:rPr>
            </w:pPr>
            <w:r w:rsidRPr="00D9222F">
              <w:rPr>
                <w:rFonts w:hint="eastAsia"/>
                <w:color w:val="000000"/>
              </w:rPr>
              <w:t>22兴化城投02</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D9222F" w:rsidRPr="00D9222F" w:rsidRDefault="00D9222F" w:rsidP="00D9222F">
            <w:pPr>
              <w:pStyle w:val="biaogecenter"/>
              <w:wordWrap w:val="0"/>
              <w:rPr>
                <w:color w:val="000000"/>
              </w:rPr>
            </w:pPr>
            <w:r w:rsidRPr="00D9222F">
              <w:rPr>
                <w:rFonts w:hint="eastAsia"/>
                <w:color w:val="000000"/>
              </w:rPr>
              <w:t>77,000,000.00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D9222F" w:rsidRPr="00D9222F" w:rsidRDefault="00D9222F" w:rsidP="00D9222F">
            <w:pPr>
              <w:pStyle w:val="biaogecenter"/>
              <w:wordWrap w:val="0"/>
              <w:rPr>
                <w:color w:val="000000"/>
              </w:rPr>
            </w:pPr>
            <w:r w:rsidRPr="00D9222F">
              <w:rPr>
                <w:rFonts w:hint="eastAsia"/>
                <w:color w:val="000000"/>
              </w:rPr>
              <w:t>8.12</w:t>
            </w:r>
          </w:p>
        </w:tc>
      </w:tr>
      <w:tr w:rsidR="00D9222F">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9222F" w:rsidRDefault="00D9222F">
            <w:pPr>
              <w:pStyle w:val="biaogecenter"/>
              <w:wordWrap w:val="0"/>
              <w:rPr>
                <w:color w:val="000000"/>
              </w:rPr>
            </w:pPr>
            <w:r>
              <w:rPr>
                <w:rFonts w:hint="eastAsia"/>
                <w:color w:val="000000"/>
              </w:rPr>
              <w:t>7</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D9222F" w:rsidRPr="00D9222F" w:rsidRDefault="00D9222F" w:rsidP="00D9222F">
            <w:pPr>
              <w:pStyle w:val="biaogecenter"/>
              <w:wordWrap w:val="0"/>
              <w:rPr>
                <w:color w:val="000000"/>
              </w:rPr>
            </w:pPr>
            <w:r w:rsidRPr="00D9222F">
              <w:rPr>
                <w:rFonts w:hint="eastAsia"/>
                <w:color w:val="000000"/>
              </w:rPr>
              <w:t>TYJKX202207270001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D9222F" w:rsidRPr="00D9222F" w:rsidRDefault="00D9222F" w:rsidP="00D9222F">
            <w:pPr>
              <w:pStyle w:val="biaogecenter"/>
              <w:wordWrap w:val="0"/>
              <w:rPr>
                <w:color w:val="000000"/>
              </w:rPr>
            </w:pPr>
            <w:r w:rsidRPr="00D9222F">
              <w:rPr>
                <w:rFonts w:hint="eastAsia"/>
                <w:color w:val="000000"/>
              </w:rPr>
              <w:t>同业借款（徽银金租）20220728</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D9222F" w:rsidRPr="00D9222F" w:rsidRDefault="00D9222F" w:rsidP="00D9222F">
            <w:pPr>
              <w:pStyle w:val="biaogecenter"/>
              <w:wordWrap w:val="0"/>
              <w:rPr>
                <w:color w:val="000000"/>
              </w:rPr>
            </w:pPr>
            <w:r w:rsidRPr="00D9222F">
              <w:rPr>
                <w:rFonts w:hint="eastAsia"/>
                <w:color w:val="000000"/>
              </w:rPr>
              <w:t>50,000,000.00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D9222F" w:rsidRPr="00D9222F" w:rsidRDefault="00D9222F" w:rsidP="00D9222F">
            <w:pPr>
              <w:pStyle w:val="biaogecenter"/>
              <w:wordWrap w:val="0"/>
              <w:rPr>
                <w:color w:val="000000"/>
              </w:rPr>
            </w:pPr>
            <w:r w:rsidRPr="00D9222F">
              <w:rPr>
                <w:rFonts w:hint="eastAsia"/>
                <w:color w:val="000000"/>
              </w:rPr>
              <w:t>5.27</w:t>
            </w:r>
          </w:p>
        </w:tc>
      </w:tr>
      <w:tr w:rsidR="00D9222F">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9222F" w:rsidRDefault="00D9222F">
            <w:pPr>
              <w:pStyle w:val="biaogecenter"/>
              <w:wordWrap w:val="0"/>
              <w:rPr>
                <w:color w:val="000000"/>
              </w:rPr>
            </w:pPr>
            <w:r>
              <w:rPr>
                <w:rFonts w:hint="eastAsia"/>
                <w:color w:val="000000"/>
              </w:rPr>
              <w:t>8</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D9222F" w:rsidRPr="00D9222F" w:rsidRDefault="00D9222F" w:rsidP="00D9222F">
            <w:pPr>
              <w:pStyle w:val="biaogecenter"/>
              <w:wordWrap w:val="0"/>
              <w:rPr>
                <w:color w:val="000000"/>
              </w:rPr>
            </w:pPr>
            <w:r w:rsidRPr="00D9222F">
              <w:rPr>
                <w:rFonts w:hint="eastAsia"/>
                <w:color w:val="000000"/>
              </w:rPr>
              <w:t>ZJQTT202103180021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D9222F" w:rsidRPr="00D9222F" w:rsidRDefault="00D9222F" w:rsidP="00D9222F">
            <w:pPr>
              <w:pStyle w:val="biaogecenter"/>
              <w:wordWrap w:val="0"/>
              <w:rPr>
                <w:color w:val="000000"/>
              </w:rPr>
            </w:pPr>
            <w:r w:rsidRPr="00D9222F">
              <w:rPr>
                <w:rFonts w:hint="eastAsia"/>
                <w:color w:val="000000"/>
              </w:rPr>
              <w:t>华夏基金恒益1号集合资产管理计划</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D9222F" w:rsidRPr="00D9222F" w:rsidRDefault="00D9222F" w:rsidP="00D9222F">
            <w:pPr>
              <w:pStyle w:val="biaogecenter"/>
              <w:wordWrap w:val="0"/>
              <w:rPr>
                <w:color w:val="000000"/>
              </w:rPr>
            </w:pPr>
            <w:r w:rsidRPr="00D9222F">
              <w:rPr>
                <w:rFonts w:hint="eastAsia"/>
                <w:color w:val="000000"/>
              </w:rPr>
              <w:t>49,561,183.33</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D9222F" w:rsidRPr="00D9222F" w:rsidRDefault="00D9222F" w:rsidP="00D9222F">
            <w:pPr>
              <w:pStyle w:val="biaogecenter"/>
              <w:wordWrap w:val="0"/>
              <w:rPr>
                <w:color w:val="000000"/>
              </w:rPr>
            </w:pPr>
            <w:r w:rsidRPr="00D9222F">
              <w:rPr>
                <w:rFonts w:hint="eastAsia"/>
                <w:color w:val="000000"/>
              </w:rPr>
              <w:t>5.23</w:t>
            </w:r>
          </w:p>
        </w:tc>
      </w:tr>
    </w:tbl>
    <w:p w:rsidR="00452D7E" w:rsidRDefault="00452D7E">
      <w:pPr>
        <w:widowControl/>
        <w:jc w:val="left"/>
        <w:rPr>
          <w:rFonts w:ascii="宋体" w:hAnsi="宋体" w:cs="宋体"/>
          <w:b/>
          <w:sz w:val="24"/>
          <w:szCs w:val="24"/>
          <w:shd w:val="clear" w:color="auto" w:fill="FFFFFF"/>
        </w:rPr>
      </w:pPr>
    </w:p>
    <w:p w:rsidR="00452D7E" w:rsidRDefault="0035273C">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4.3报告期末非标准化债权类资产明细</w:t>
      </w:r>
    </w:p>
    <w:p w:rsidR="00452D7E" w:rsidRDefault="00452D7E">
      <w:pPr>
        <w:widowControl/>
        <w:jc w:val="left"/>
        <w:rPr>
          <w:b/>
          <w:shd w:val="clear" w:color="auto" w:fill="FFFFFF"/>
        </w:rPr>
      </w:pPr>
    </w:p>
    <w:tbl>
      <w:tblPr>
        <w:tblW w:w="0" w:type="auto"/>
        <w:tblInd w:w="108" w:type="dxa"/>
        <w:tblLayout w:type="fixed"/>
        <w:tblLook w:val="04A0"/>
      </w:tblPr>
      <w:tblGrid>
        <w:gridCol w:w="546"/>
        <w:gridCol w:w="2006"/>
        <w:gridCol w:w="1417"/>
        <w:gridCol w:w="961"/>
        <w:gridCol w:w="1874"/>
        <w:gridCol w:w="1276"/>
        <w:gridCol w:w="851"/>
      </w:tblGrid>
      <w:tr w:rsidR="00452D7E" w:rsidTr="006A2AC6">
        <w:tc>
          <w:tcPr>
            <w:tcW w:w="546"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Ansi="Calibri" w:hint="eastAsia"/>
                <w:shd w:val="clear" w:color="auto" w:fill="FFFFFF"/>
              </w:rPr>
              <w:t>序号</w:t>
            </w:r>
          </w:p>
        </w:tc>
        <w:tc>
          <w:tcPr>
            <w:tcW w:w="2006"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融资客户</w:t>
            </w:r>
          </w:p>
        </w:tc>
        <w:tc>
          <w:tcPr>
            <w:tcW w:w="1417"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Ansi="Calibri" w:hint="eastAsia"/>
                <w:shd w:val="clear" w:color="auto" w:fill="FFFFFF"/>
              </w:rPr>
              <w:t>项目名称</w:t>
            </w:r>
          </w:p>
        </w:tc>
        <w:tc>
          <w:tcPr>
            <w:tcW w:w="96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剩余融资期限</w:t>
            </w:r>
          </w:p>
        </w:tc>
        <w:tc>
          <w:tcPr>
            <w:tcW w:w="1874"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风险状况</w:t>
            </w:r>
          </w:p>
        </w:tc>
      </w:tr>
      <w:tr w:rsidR="00186410" w:rsidTr="006A2AC6">
        <w:tc>
          <w:tcPr>
            <w:tcW w:w="546" w:type="dxa"/>
            <w:tcBorders>
              <w:top w:val="single" w:sz="8" w:space="0" w:color="000000"/>
              <w:left w:val="single" w:sz="8" w:space="0" w:color="000000"/>
              <w:bottom w:val="single" w:sz="8" w:space="0" w:color="000000"/>
              <w:right w:val="single" w:sz="8" w:space="0" w:color="000000"/>
            </w:tcBorders>
            <w:noWrap/>
            <w:vAlign w:val="center"/>
          </w:tcPr>
          <w:p w:rsidR="00186410" w:rsidRDefault="00186410">
            <w:pPr>
              <w:pStyle w:val="biaogecenter"/>
              <w:rPr>
                <w:rFonts w:hAnsi="Calibri"/>
                <w:shd w:val="clear" w:color="auto" w:fill="FFFFFF"/>
              </w:rPr>
            </w:pPr>
            <w:r>
              <w:rPr>
                <w:rFonts w:hAnsi="Calibri" w:hint="eastAsia"/>
                <w:shd w:val="clear" w:color="auto" w:fill="FFFFFF"/>
              </w:rPr>
              <w:t>1</w:t>
            </w:r>
          </w:p>
        </w:tc>
        <w:tc>
          <w:tcPr>
            <w:tcW w:w="2006" w:type="dxa"/>
            <w:tcBorders>
              <w:top w:val="single" w:sz="8" w:space="0" w:color="000000"/>
              <w:left w:val="single" w:sz="8" w:space="0" w:color="000000"/>
              <w:bottom w:val="single" w:sz="8" w:space="0" w:color="000000"/>
              <w:right w:val="single" w:sz="8" w:space="0" w:color="000000"/>
            </w:tcBorders>
            <w:noWrap/>
            <w:vAlign w:val="center"/>
          </w:tcPr>
          <w:p w:rsidR="00186410" w:rsidRPr="00186410" w:rsidRDefault="00186410" w:rsidP="00186410">
            <w:pPr>
              <w:pStyle w:val="biaogecenter"/>
              <w:wordWrap w:val="0"/>
              <w:rPr>
                <w:shd w:val="clear" w:color="auto" w:fill="FFFFFF"/>
              </w:rPr>
            </w:pPr>
            <w:r w:rsidRPr="00186410">
              <w:rPr>
                <w:rFonts w:hint="eastAsia"/>
                <w:shd w:val="clear" w:color="auto" w:fill="FFFFFF"/>
              </w:rPr>
              <w:t>江苏先行控股集团有限公司</w:t>
            </w:r>
          </w:p>
        </w:tc>
        <w:tc>
          <w:tcPr>
            <w:tcW w:w="1417" w:type="dxa"/>
            <w:tcBorders>
              <w:top w:val="single" w:sz="8" w:space="0" w:color="000000"/>
              <w:left w:val="single" w:sz="8" w:space="0" w:color="000000"/>
              <w:bottom w:val="single" w:sz="8" w:space="0" w:color="000000"/>
              <w:right w:val="single" w:sz="8" w:space="0" w:color="000000"/>
            </w:tcBorders>
            <w:noWrap/>
            <w:vAlign w:val="center"/>
          </w:tcPr>
          <w:p w:rsidR="00186410" w:rsidRPr="00186410" w:rsidRDefault="00186410" w:rsidP="00186410">
            <w:pPr>
              <w:pStyle w:val="biaogecenter"/>
              <w:wordWrap w:val="0"/>
              <w:rPr>
                <w:shd w:val="clear" w:color="auto" w:fill="FFFFFF"/>
              </w:rPr>
            </w:pPr>
            <w:r w:rsidRPr="00186410">
              <w:rPr>
                <w:rFonts w:hint="eastAsia"/>
                <w:shd w:val="clear" w:color="auto" w:fill="FFFFFF"/>
              </w:rPr>
              <w:t>22先行控股06</w:t>
            </w:r>
          </w:p>
        </w:tc>
        <w:tc>
          <w:tcPr>
            <w:tcW w:w="961" w:type="dxa"/>
            <w:tcBorders>
              <w:top w:val="single" w:sz="8" w:space="0" w:color="000000"/>
              <w:left w:val="single" w:sz="8" w:space="0" w:color="000000"/>
              <w:bottom w:val="single" w:sz="8" w:space="0" w:color="000000"/>
              <w:right w:val="single" w:sz="8" w:space="0" w:color="000000"/>
            </w:tcBorders>
            <w:noWrap/>
            <w:vAlign w:val="center"/>
          </w:tcPr>
          <w:p w:rsidR="00186410" w:rsidRPr="00186410" w:rsidRDefault="00186410" w:rsidP="00186410">
            <w:pPr>
              <w:pStyle w:val="biaogecenter"/>
              <w:wordWrap w:val="0"/>
              <w:rPr>
                <w:shd w:val="clear" w:color="auto" w:fill="FFFFFF"/>
              </w:rPr>
            </w:pPr>
            <w:r w:rsidRPr="00186410">
              <w:rPr>
                <w:rFonts w:hint="eastAsia"/>
                <w:shd w:val="clear" w:color="auto" w:fill="FFFFFF"/>
              </w:rPr>
              <w:t>299天</w:t>
            </w:r>
          </w:p>
        </w:tc>
        <w:tc>
          <w:tcPr>
            <w:tcW w:w="1874" w:type="dxa"/>
            <w:tcBorders>
              <w:top w:val="single" w:sz="8" w:space="0" w:color="000000"/>
              <w:left w:val="single" w:sz="8" w:space="0" w:color="000000"/>
              <w:bottom w:val="single" w:sz="8" w:space="0" w:color="000000"/>
              <w:right w:val="single" w:sz="8" w:space="0" w:color="000000"/>
            </w:tcBorders>
            <w:noWrap/>
            <w:vAlign w:val="center"/>
          </w:tcPr>
          <w:p w:rsidR="00186410" w:rsidRPr="00186410" w:rsidRDefault="00186410" w:rsidP="00186410">
            <w:pPr>
              <w:pStyle w:val="biaogecenter"/>
              <w:wordWrap w:val="0"/>
              <w:rPr>
                <w:shd w:val="clear" w:color="auto" w:fill="FFFFFF"/>
              </w:rPr>
            </w:pPr>
            <w:r w:rsidRPr="00186410">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186410" w:rsidRPr="00186410" w:rsidRDefault="00186410" w:rsidP="00186410">
            <w:pPr>
              <w:pStyle w:val="biaogecenter"/>
              <w:wordWrap w:val="0"/>
              <w:rPr>
                <w:shd w:val="clear" w:color="auto" w:fill="FFFFFF"/>
              </w:rPr>
            </w:pPr>
            <w:r w:rsidRPr="00186410">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186410" w:rsidRPr="00186410" w:rsidRDefault="00186410" w:rsidP="00186410">
            <w:pPr>
              <w:pStyle w:val="biaogecenter"/>
              <w:wordWrap w:val="0"/>
              <w:rPr>
                <w:shd w:val="clear" w:color="auto" w:fill="FFFFFF"/>
              </w:rPr>
            </w:pPr>
            <w:r w:rsidRPr="00186410">
              <w:rPr>
                <w:rFonts w:hint="eastAsia"/>
                <w:shd w:val="clear" w:color="auto" w:fill="FFFFFF"/>
              </w:rPr>
              <w:t>-</w:t>
            </w:r>
          </w:p>
        </w:tc>
      </w:tr>
      <w:tr w:rsidR="00186410" w:rsidTr="006A2AC6">
        <w:tc>
          <w:tcPr>
            <w:tcW w:w="546" w:type="dxa"/>
            <w:tcBorders>
              <w:top w:val="single" w:sz="8" w:space="0" w:color="000000"/>
              <w:left w:val="single" w:sz="8" w:space="0" w:color="000000"/>
              <w:bottom w:val="single" w:sz="8" w:space="0" w:color="000000"/>
              <w:right w:val="single" w:sz="8" w:space="0" w:color="000000"/>
            </w:tcBorders>
            <w:noWrap/>
            <w:vAlign w:val="center"/>
          </w:tcPr>
          <w:p w:rsidR="00186410" w:rsidRDefault="00186410">
            <w:pPr>
              <w:pStyle w:val="biaogecenter"/>
              <w:rPr>
                <w:rFonts w:hAnsi="Calibri"/>
                <w:shd w:val="clear" w:color="auto" w:fill="FFFFFF"/>
              </w:rPr>
            </w:pPr>
            <w:r>
              <w:rPr>
                <w:rFonts w:hAnsi="Calibri" w:hint="eastAsia"/>
                <w:shd w:val="clear" w:color="auto" w:fill="FFFFFF"/>
              </w:rPr>
              <w:t>2</w:t>
            </w:r>
          </w:p>
        </w:tc>
        <w:tc>
          <w:tcPr>
            <w:tcW w:w="2006" w:type="dxa"/>
            <w:tcBorders>
              <w:top w:val="single" w:sz="8" w:space="0" w:color="000000"/>
              <w:left w:val="single" w:sz="8" w:space="0" w:color="000000"/>
              <w:bottom w:val="single" w:sz="8" w:space="0" w:color="000000"/>
              <w:right w:val="single" w:sz="8" w:space="0" w:color="000000"/>
            </w:tcBorders>
            <w:noWrap/>
            <w:vAlign w:val="center"/>
          </w:tcPr>
          <w:p w:rsidR="00186410" w:rsidRPr="00186410" w:rsidRDefault="00186410" w:rsidP="00186410">
            <w:pPr>
              <w:pStyle w:val="biaogecenter"/>
              <w:wordWrap w:val="0"/>
              <w:rPr>
                <w:shd w:val="clear" w:color="auto" w:fill="FFFFFF"/>
              </w:rPr>
            </w:pPr>
            <w:r w:rsidRPr="00186410">
              <w:rPr>
                <w:rFonts w:hint="eastAsia"/>
                <w:shd w:val="clear" w:color="auto" w:fill="FFFFFF"/>
              </w:rPr>
              <w:t>兴化市城市建设投资有限公司</w:t>
            </w:r>
          </w:p>
        </w:tc>
        <w:tc>
          <w:tcPr>
            <w:tcW w:w="1417" w:type="dxa"/>
            <w:tcBorders>
              <w:top w:val="single" w:sz="8" w:space="0" w:color="000000"/>
              <w:left w:val="single" w:sz="8" w:space="0" w:color="000000"/>
              <w:bottom w:val="single" w:sz="8" w:space="0" w:color="000000"/>
              <w:right w:val="single" w:sz="8" w:space="0" w:color="000000"/>
            </w:tcBorders>
            <w:noWrap/>
            <w:vAlign w:val="center"/>
          </w:tcPr>
          <w:p w:rsidR="00186410" w:rsidRPr="00186410" w:rsidRDefault="00186410" w:rsidP="00186410">
            <w:pPr>
              <w:pStyle w:val="biaogecenter"/>
              <w:wordWrap w:val="0"/>
              <w:rPr>
                <w:shd w:val="clear" w:color="auto" w:fill="FFFFFF"/>
              </w:rPr>
            </w:pPr>
            <w:r w:rsidRPr="00186410">
              <w:rPr>
                <w:rFonts w:hint="eastAsia"/>
                <w:shd w:val="clear" w:color="auto" w:fill="FFFFFF"/>
              </w:rPr>
              <w:t>22兴化城投02</w:t>
            </w:r>
          </w:p>
        </w:tc>
        <w:tc>
          <w:tcPr>
            <w:tcW w:w="961" w:type="dxa"/>
            <w:tcBorders>
              <w:top w:val="single" w:sz="8" w:space="0" w:color="000000"/>
              <w:left w:val="single" w:sz="8" w:space="0" w:color="000000"/>
              <w:bottom w:val="single" w:sz="8" w:space="0" w:color="000000"/>
              <w:right w:val="single" w:sz="8" w:space="0" w:color="000000"/>
            </w:tcBorders>
            <w:noWrap/>
            <w:vAlign w:val="center"/>
          </w:tcPr>
          <w:p w:rsidR="00186410" w:rsidRPr="00186410" w:rsidRDefault="00186410" w:rsidP="00186410">
            <w:pPr>
              <w:pStyle w:val="biaogecenter"/>
              <w:wordWrap w:val="0"/>
              <w:rPr>
                <w:shd w:val="clear" w:color="auto" w:fill="FFFFFF"/>
              </w:rPr>
            </w:pPr>
            <w:r w:rsidRPr="00186410">
              <w:rPr>
                <w:rFonts w:hint="eastAsia"/>
                <w:shd w:val="clear" w:color="auto" w:fill="FFFFFF"/>
              </w:rPr>
              <w:t>273天</w:t>
            </w:r>
          </w:p>
        </w:tc>
        <w:tc>
          <w:tcPr>
            <w:tcW w:w="1874" w:type="dxa"/>
            <w:tcBorders>
              <w:top w:val="single" w:sz="8" w:space="0" w:color="000000"/>
              <w:left w:val="single" w:sz="8" w:space="0" w:color="000000"/>
              <w:bottom w:val="single" w:sz="8" w:space="0" w:color="000000"/>
              <w:right w:val="single" w:sz="8" w:space="0" w:color="000000"/>
            </w:tcBorders>
            <w:noWrap/>
            <w:vAlign w:val="center"/>
          </w:tcPr>
          <w:p w:rsidR="00186410" w:rsidRPr="00186410" w:rsidRDefault="00186410" w:rsidP="00186410">
            <w:pPr>
              <w:pStyle w:val="biaogecenter"/>
              <w:wordWrap w:val="0"/>
              <w:rPr>
                <w:shd w:val="clear" w:color="auto" w:fill="FFFFFF"/>
              </w:rPr>
            </w:pPr>
            <w:r w:rsidRPr="00186410">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186410" w:rsidRPr="00186410" w:rsidRDefault="00186410" w:rsidP="00186410">
            <w:pPr>
              <w:pStyle w:val="biaogecenter"/>
              <w:wordWrap w:val="0"/>
              <w:rPr>
                <w:shd w:val="clear" w:color="auto" w:fill="FFFFFF"/>
              </w:rPr>
            </w:pPr>
            <w:r w:rsidRPr="00186410">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186410" w:rsidRPr="00186410" w:rsidRDefault="00186410" w:rsidP="00186410">
            <w:pPr>
              <w:pStyle w:val="biaogecenter"/>
              <w:wordWrap w:val="0"/>
              <w:rPr>
                <w:shd w:val="clear" w:color="auto" w:fill="FFFFFF"/>
              </w:rPr>
            </w:pPr>
            <w:r w:rsidRPr="00186410">
              <w:rPr>
                <w:rFonts w:hint="eastAsia"/>
                <w:shd w:val="clear" w:color="auto" w:fill="FFFFFF"/>
              </w:rPr>
              <w:t>-</w:t>
            </w:r>
          </w:p>
        </w:tc>
      </w:tr>
      <w:tr w:rsidR="00186410" w:rsidTr="006A2AC6">
        <w:tc>
          <w:tcPr>
            <w:tcW w:w="546" w:type="dxa"/>
            <w:tcBorders>
              <w:top w:val="single" w:sz="8" w:space="0" w:color="000000"/>
              <w:left w:val="single" w:sz="8" w:space="0" w:color="000000"/>
              <w:bottom w:val="single" w:sz="8" w:space="0" w:color="000000"/>
              <w:right w:val="single" w:sz="8" w:space="0" w:color="000000"/>
            </w:tcBorders>
            <w:noWrap/>
            <w:vAlign w:val="center"/>
          </w:tcPr>
          <w:p w:rsidR="00186410" w:rsidRDefault="00186410">
            <w:pPr>
              <w:pStyle w:val="biaogecenter"/>
              <w:rPr>
                <w:rFonts w:hAnsi="Calibri"/>
                <w:shd w:val="clear" w:color="auto" w:fill="FFFFFF"/>
              </w:rPr>
            </w:pPr>
            <w:r>
              <w:rPr>
                <w:rFonts w:hAnsi="Calibri" w:hint="eastAsia"/>
                <w:shd w:val="clear" w:color="auto" w:fill="FFFFFF"/>
              </w:rPr>
              <w:t>3</w:t>
            </w:r>
          </w:p>
        </w:tc>
        <w:tc>
          <w:tcPr>
            <w:tcW w:w="2006" w:type="dxa"/>
            <w:tcBorders>
              <w:top w:val="single" w:sz="8" w:space="0" w:color="000000"/>
              <w:left w:val="single" w:sz="8" w:space="0" w:color="000000"/>
              <w:bottom w:val="single" w:sz="8" w:space="0" w:color="000000"/>
              <w:right w:val="single" w:sz="8" w:space="0" w:color="000000"/>
            </w:tcBorders>
            <w:noWrap/>
            <w:vAlign w:val="center"/>
          </w:tcPr>
          <w:p w:rsidR="00186410" w:rsidRPr="00186410" w:rsidRDefault="00186410" w:rsidP="00186410">
            <w:pPr>
              <w:pStyle w:val="biaogecenter"/>
              <w:wordWrap w:val="0"/>
              <w:rPr>
                <w:shd w:val="clear" w:color="auto" w:fill="FFFFFF"/>
              </w:rPr>
            </w:pPr>
            <w:r w:rsidRPr="00186410">
              <w:rPr>
                <w:rFonts w:hint="eastAsia"/>
                <w:shd w:val="clear" w:color="auto" w:fill="FFFFFF"/>
              </w:rPr>
              <w:t>淮安市交通控股集团有限公司</w:t>
            </w:r>
          </w:p>
        </w:tc>
        <w:tc>
          <w:tcPr>
            <w:tcW w:w="1417" w:type="dxa"/>
            <w:tcBorders>
              <w:top w:val="single" w:sz="8" w:space="0" w:color="000000"/>
              <w:left w:val="single" w:sz="8" w:space="0" w:color="000000"/>
              <w:bottom w:val="single" w:sz="8" w:space="0" w:color="000000"/>
              <w:right w:val="single" w:sz="8" w:space="0" w:color="000000"/>
            </w:tcBorders>
            <w:noWrap/>
            <w:vAlign w:val="center"/>
          </w:tcPr>
          <w:p w:rsidR="00186410" w:rsidRPr="00186410" w:rsidRDefault="00186410" w:rsidP="00186410">
            <w:pPr>
              <w:pStyle w:val="biaogecenter"/>
              <w:wordWrap w:val="0"/>
              <w:rPr>
                <w:shd w:val="clear" w:color="auto" w:fill="FFFFFF"/>
              </w:rPr>
            </w:pPr>
            <w:r w:rsidRPr="00186410">
              <w:rPr>
                <w:rFonts w:hint="eastAsia"/>
                <w:shd w:val="clear" w:color="auto" w:fill="FFFFFF"/>
              </w:rPr>
              <w:t>22淮安交控05</w:t>
            </w:r>
          </w:p>
        </w:tc>
        <w:tc>
          <w:tcPr>
            <w:tcW w:w="961" w:type="dxa"/>
            <w:tcBorders>
              <w:top w:val="single" w:sz="8" w:space="0" w:color="000000"/>
              <w:left w:val="single" w:sz="8" w:space="0" w:color="000000"/>
              <w:bottom w:val="single" w:sz="8" w:space="0" w:color="000000"/>
              <w:right w:val="single" w:sz="8" w:space="0" w:color="000000"/>
            </w:tcBorders>
            <w:noWrap/>
            <w:vAlign w:val="center"/>
          </w:tcPr>
          <w:p w:rsidR="00186410" w:rsidRPr="00186410" w:rsidRDefault="00186410" w:rsidP="00186410">
            <w:pPr>
              <w:pStyle w:val="biaogecenter"/>
              <w:wordWrap w:val="0"/>
              <w:rPr>
                <w:shd w:val="clear" w:color="auto" w:fill="FFFFFF"/>
              </w:rPr>
            </w:pPr>
            <w:r w:rsidRPr="00186410">
              <w:rPr>
                <w:rFonts w:hint="eastAsia"/>
                <w:shd w:val="clear" w:color="auto" w:fill="FFFFFF"/>
              </w:rPr>
              <w:t>295天</w:t>
            </w:r>
          </w:p>
        </w:tc>
        <w:tc>
          <w:tcPr>
            <w:tcW w:w="1874" w:type="dxa"/>
            <w:tcBorders>
              <w:top w:val="single" w:sz="8" w:space="0" w:color="000000"/>
              <w:left w:val="single" w:sz="8" w:space="0" w:color="000000"/>
              <w:bottom w:val="single" w:sz="8" w:space="0" w:color="000000"/>
              <w:right w:val="single" w:sz="8" w:space="0" w:color="000000"/>
            </w:tcBorders>
            <w:noWrap/>
            <w:vAlign w:val="center"/>
          </w:tcPr>
          <w:p w:rsidR="00186410" w:rsidRPr="00186410" w:rsidRDefault="00186410" w:rsidP="00186410">
            <w:pPr>
              <w:pStyle w:val="biaogecenter"/>
              <w:wordWrap w:val="0"/>
              <w:rPr>
                <w:shd w:val="clear" w:color="auto" w:fill="FFFFFF"/>
              </w:rPr>
            </w:pPr>
            <w:r w:rsidRPr="00186410">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186410" w:rsidRPr="00186410" w:rsidRDefault="00186410" w:rsidP="00186410">
            <w:pPr>
              <w:pStyle w:val="biaogecenter"/>
              <w:wordWrap w:val="0"/>
              <w:rPr>
                <w:shd w:val="clear" w:color="auto" w:fill="FFFFFF"/>
              </w:rPr>
            </w:pPr>
            <w:r w:rsidRPr="00186410">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186410" w:rsidRPr="00186410" w:rsidRDefault="00186410" w:rsidP="00186410">
            <w:pPr>
              <w:pStyle w:val="biaogecenter"/>
              <w:wordWrap w:val="0"/>
              <w:rPr>
                <w:shd w:val="clear" w:color="auto" w:fill="FFFFFF"/>
              </w:rPr>
            </w:pPr>
            <w:r w:rsidRPr="00186410">
              <w:rPr>
                <w:rFonts w:hint="eastAsia"/>
                <w:shd w:val="clear" w:color="auto" w:fill="FFFFFF"/>
              </w:rPr>
              <w:t>-</w:t>
            </w:r>
          </w:p>
        </w:tc>
      </w:tr>
      <w:tr w:rsidR="00186410" w:rsidTr="006A2AC6">
        <w:tc>
          <w:tcPr>
            <w:tcW w:w="546" w:type="dxa"/>
            <w:tcBorders>
              <w:top w:val="single" w:sz="8" w:space="0" w:color="000000"/>
              <w:left w:val="single" w:sz="8" w:space="0" w:color="000000"/>
              <w:bottom w:val="single" w:sz="8" w:space="0" w:color="000000"/>
              <w:right w:val="single" w:sz="8" w:space="0" w:color="000000"/>
            </w:tcBorders>
            <w:noWrap/>
            <w:vAlign w:val="center"/>
          </w:tcPr>
          <w:p w:rsidR="00186410" w:rsidRDefault="00186410">
            <w:pPr>
              <w:pStyle w:val="biaogecenter"/>
              <w:rPr>
                <w:rFonts w:hAnsi="Calibri"/>
                <w:shd w:val="clear" w:color="auto" w:fill="FFFFFF"/>
              </w:rPr>
            </w:pPr>
            <w:r>
              <w:rPr>
                <w:rFonts w:hAnsi="Calibri" w:hint="eastAsia"/>
                <w:shd w:val="clear" w:color="auto" w:fill="FFFFFF"/>
              </w:rPr>
              <w:t>4</w:t>
            </w:r>
          </w:p>
        </w:tc>
        <w:tc>
          <w:tcPr>
            <w:tcW w:w="2006" w:type="dxa"/>
            <w:tcBorders>
              <w:top w:val="single" w:sz="8" w:space="0" w:color="000000"/>
              <w:left w:val="single" w:sz="8" w:space="0" w:color="000000"/>
              <w:bottom w:val="single" w:sz="8" w:space="0" w:color="000000"/>
              <w:right w:val="single" w:sz="8" w:space="0" w:color="000000"/>
            </w:tcBorders>
            <w:noWrap/>
            <w:vAlign w:val="center"/>
          </w:tcPr>
          <w:p w:rsidR="00186410" w:rsidRPr="00186410" w:rsidRDefault="00186410" w:rsidP="00186410">
            <w:pPr>
              <w:pStyle w:val="biaogecenter"/>
              <w:wordWrap w:val="0"/>
              <w:rPr>
                <w:shd w:val="clear" w:color="auto" w:fill="FFFFFF"/>
              </w:rPr>
            </w:pPr>
            <w:r w:rsidRPr="00186410">
              <w:rPr>
                <w:rFonts w:hint="eastAsia"/>
                <w:shd w:val="clear" w:color="auto" w:fill="FFFFFF"/>
              </w:rPr>
              <w:t>徽银金融租赁有限公司</w:t>
            </w:r>
          </w:p>
        </w:tc>
        <w:tc>
          <w:tcPr>
            <w:tcW w:w="1417" w:type="dxa"/>
            <w:tcBorders>
              <w:top w:val="single" w:sz="8" w:space="0" w:color="000000"/>
              <w:left w:val="single" w:sz="8" w:space="0" w:color="000000"/>
              <w:bottom w:val="single" w:sz="8" w:space="0" w:color="000000"/>
              <w:right w:val="single" w:sz="8" w:space="0" w:color="000000"/>
            </w:tcBorders>
            <w:noWrap/>
            <w:vAlign w:val="center"/>
          </w:tcPr>
          <w:p w:rsidR="00186410" w:rsidRPr="00186410" w:rsidRDefault="00186410" w:rsidP="00186410">
            <w:pPr>
              <w:pStyle w:val="biaogecenter"/>
              <w:wordWrap w:val="0"/>
              <w:rPr>
                <w:shd w:val="clear" w:color="auto" w:fill="FFFFFF"/>
              </w:rPr>
            </w:pPr>
            <w:r w:rsidRPr="00186410">
              <w:rPr>
                <w:rFonts w:hint="eastAsia"/>
                <w:shd w:val="clear" w:color="auto" w:fill="FFFFFF"/>
              </w:rPr>
              <w:t>同业借款（徽银金租）20220728</w:t>
            </w:r>
          </w:p>
        </w:tc>
        <w:tc>
          <w:tcPr>
            <w:tcW w:w="961" w:type="dxa"/>
            <w:tcBorders>
              <w:top w:val="single" w:sz="8" w:space="0" w:color="000000"/>
              <w:left w:val="single" w:sz="8" w:space="0" w:color="000000"/>
              <w:bottom w:val="single" w:sz="8" w:space="0" w:color="000000"/>
              <w:right w:val="single" w:sz="8" w:space="0" w:color="000000"/>
            </w:tcBorders>
            <w:noWrap/>
            <w:vAlign w:val="center"/>
          </w:tcPr>
          <w:p w:rsidR="00186410" w:rsidRPr="00186410" w:rsidRDefault="00186410" w:rsidP="00186410">
            <w:pPr>
              <w:pStyle w:val="biaogecenter"/>
              <w:wordWrap w:val="0"/>
              <w:rPr>
                <w:shd w:val="clear" w:color="auto" w:fill="FFFFFF"/>
              </w:rPr>
            </w:pPr>
            <w:r w:rsidRPr="00186410">
              <w:rPr>
                <w:rFonts w:hint="eastAsia"/>
                <w:shd w:val="clear" w:color="auto" w:fill="FFFFFF"/>
              </w:rPr>
              <w:t>301天</w:t>
            </w:r>
          </w:p>
        </w:tc>
        <w:tc>
          <w:tcPr>
            <w:tcW w:w="1874" w:type="dxa"/>
            <w:tcBorders>
              <w:top w:val="single" w:sz="8" w:space="0" w:color="000000"/>
              <w:left w:val="single" w:sz="8" w:space="0" w:color="000000"/>
              <w:bottom w:val="single" w:sz="8" w:space="0" w:color="000000"/>
              <w:right w:val="single" w:sz="8" w:space="0" w:color="000000"/>
            </w:tcBorders>
            <w:noWrap/>
            <w:vAlign w:val="center"/>
          </w:tcPr>
          <w:p w:rsidR="00186410" w:rsidRPr="00186410" w:rsidRDefault="00186410" w:rsidP="00186410">
            <w:pPr>
              <w:pStyle w:val="biaogecenter"/>
              <w:wordWrap w:val="0"/>
              <w:rPr>
                <w:shd w:val="clear" w:color="auto" w:fill="FFFFFF"/>
              </w:rPr>
            </w:pPr>
            <w:r w:rsidRPr="00186410">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186410" w:rsidRPr="00186410" w:rsidRDefault="00186410" w:rsidP="00186410">
            <w:pPr>
              <w:pStyle w:val="biaogecenter"/>
              <w:wordWrap w:val="0"/>
              <w:rPr>
                <w:shd w:val="clear" w:color="auto" w:fill="FFFFFF"/>
              </w:rPr>
            </w:pPr>
            <w:r w:rsidRPr="00186410">
              <w:rPr>
                <w:rFonts w:hint="eastAsia"/>
                <w:shd w:val="clear" w:color="auto" w:fill="FFFFFF"/>
              </w:rPr>
              <w:t>同业借款</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186410" w:rsidRPr="00186410" w:rsidRDefault="00186410" w:rsidP="00186410">
            <w:pPr>
              <w:pStyle w:val="biaogecenter"/>
              <w:wordWrap w:val="0"/>
              <w:rPr>
                <w:shd w:val="clear" w:color="auto" w:fill="FFFFFF"/>
              </w:rPr>
            </w:pPr>
            <w:r w:rsidRPr="00186410">
              <w:rPr>
                <w:rFonts w:hint="eastAsia"/>
                <w:shd w:val="clear" w:color="auto" w:fill="FFFFFF"/>
              </w:rPr>
              <w:t>-</w:t>
            </w:r>
          </w:p>
        </w:tc>
      </w:tr>
      <w:tr w:rsidR="00186410" w:rsidTr="006A2AC6">
        <w:tc>
          <w:tcPr>
            <w:tcW w:w="546" w:type="dxa"/>
            <w:tcBorders>
              <w:top w:val="single" w:sz="8" w:space="0" w:color="000000"/>
              <w:left w:val="single" w:sz="8" w:space="0" w:color="000000"/>
              <w:bottom w:val="single" w:sz="8" w:space="0" w:color="000000"/>
              <w:right w:val="single" w:sz="8" w:space="0" w:color="000000"/>
            </w:tcBorders>
            <w:noWrap/>
            <w:vAlign w:val="center"/>
          </w:tcPr>
          <w:p w:rsidR="00186410" w:rsidRDefault="00186410">
            <w:pPr>
              <w:pStyle w:val="biaogecenter"/>
              <w:rPr>
                <w:rFonts w:hAnsi="Calibri"/>
                <w:shd w:val="clear" w:color="auto" w:fill="FFFFFF"/>
              </w:rPr>
            </w:pPr>
            <w:r>
              <w:rPr>
                <w:rFonts w:hAnsi="Calibri" w:hint="eastAsia"/>
                <w:shd w:val="clear" w:color="auto" w:fill="FFFFFF"/>
              </w:rPr>
              <w:t>5</w:t>
            </w:r>
          </w:p>
        </w:tc>
        <w:tc>
          <w:tcPr>
            <w:tcW w:w="2006" w:type="dxa"/>
            <w:tcBorders>
              <w:top w:val="single" w:sz="8" w:space="0" w:color="000000"/>
              <w:left w:val="single" w:sz="8" w:space="0" w:color="000000"/>
              <w:bottom w:val="single" w:sz="8" w:space="0" w:color="000000"/>
              <w:right w:val="single" w:sz="8" w:space="0" w:color="000000"/>
            </w:tcBorders>
            <w:noWrap/>
            <w:vAlign w:val="center"/>
          </w:tcPr>
          <w:p w:rsidR="00186410" w:rsidRPr="00186410" w:rsidRDefault="00186410" w:rsidP="00186410">
            <w:pPr>
              <w:pStyle w:val="biaogecenter"/>
              <w:wordWrap w:val="0"/>
              <w:rPr>
                <w:shd w:val="clear" w:color="auto" w:fill="FFFFFF"/>
              </w:rPr>
            </w:pPr>
            <w:r w:rsidRPr="00186410">
              <w:rPr>
                <w:rFonts w:hint="eastAsia"/>
                <w:shd w:val="clear" w:color="auto" w:fill="FFFFFF"/>
              </w:rPr>
              <w:t>宿迁市惠农产业发展股份有限公司</w:t>
            </w:r>
          </w:p>
        </w:tc>
        <w:tc>
          <w:tcPr>
            <w:tcW w:w="1417" w:type="dxa"/>
            <w:tcBorders>
              <w:top w:val="single" w:sz="8" w:space="0" w:color="000000"/>
              <w:left w:val="single" w:sz="8" w:space="0" w:color="000000"/>
              <w:bottom w:val="single" w:sz="8" w:space="0" w:color="000000"/>
              <w:right w:val="single" w:sz="8" w:space="0" w:color="000000"/>
            </w:tcBorders>
            <w:noWrap/>
            <w:vAlign w:val="center"/>
          </w:tcPr>
          <w:p w:rsidR="00186410" w:rsidRPr="00186410" w:rsidRDefault="00186410" w:rsidP="00186410">
            <w:pPr>
              <w:pStyle w:val="biaogecenter"/>
              <w:wordWrap w:val="0"/>
              <w:rPr>
                <w:shd w:val="clear" w:color="auto" w:fill="FFFFFF"/>
              </w:rPr>
            </w:pPr>
            <w:r w:rsidRPr="00186410">
              <w:rPr>
                <w:rFonts w:hint="eastAsia"/>
                <w:shd w:val="clear" w:color="auto" w:fill="FFFFFF"/>
              </w:rPr>
              <w:t>22宿迁惠农01</w:t>
            </w:r>
          </w:p>
        </w:tc>
        <w:tc>
          <w:tcPr>
            <w:tcW w:w="961" w:type="dxa"/>
            <w:tcBorders>
              <w:top w:val="single" w:sz="8" w:space="0" w:color="000000"/>
              <w:left w:val="single" w:sz="8" w:space="0" w:color="000000"/>
              <w:bottom w:val="single" w:sz="8" w:space="0" w:color="000000"/>
              <w:right w:val="single" w:sz="8" w:space="0" w:color="000000"/>
            </w:tcBorders>
            <w:noWrap/>
            <w:vAlign w:val="center"/>
          </w:tcPr>
          <w:p w:rsidR="00186410" w:rsidRPr="00186410" w:rsidRDefault="00186410" w:rsidP="00186410">
            <w:pPr>
              <w:pStyle w:val="biaogecenter"/>
              <w:wordWrap w:val="0"/>
              <w:rPr>
                <w:shd w:val="clear" w:color="auto" w:fill="FFFFFF"/>
              </w:rPr>
            </w:pPr>
            <w:r w:rsidRPr="00186410">
              <w:rPr>
                <w:rFonts w:hint="eastAsia"/>
                <w:shd w:val="clear" w:color="auto" w:fill="FFFFFF"/>
              </w:rPr>
              <w:t>272天</w:t>
            </w:r>
          </w:p>
        </w:tc>
        <w:tc>
          <w:tcPr>
            <w:tcW w:w="1874" w:type="dxa"/>
            <w:tcBorders>
              <w:top w:val="single" w:sz="8" w:space="0" w:color="000000"/>
              <w:left w:val="single" w:sz="8" w:space="0" w:color="000000"/>
              <w:bottom w:val="single" w:sz="8" w:space="0" w:color="000000"/>
              <w:right w:val="single" w:sz="8" w:space="0" w:color="000000"/>
            </w:tcBorders>
            <w:noWrap/>
            <w:vAlign w:val="center"/>
          </w:tcPr>
          <w:p w:rsidR="00186410" w:rsidRPr="00186410" w:rsidRDefault="00186410" w:rsidP="00186410">
            <w:pPr>
              <w:pStyle w:val="biaogecenter"/>
              <w:wordWrap w:val="0"/>
              <w:rPr>
                <w:shd w:val="clear" w:color="auto" w:fill="FFFFFF"/>
              </w:rPr>
            </w:pPr>
            <w:r w:rsidRPr="00186410">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186410" w:rsidRPr="00186410" w:rsidRDefault="00186410" w:rsidP="00186410">
            <w:pPr>
              <w:pStyle w:val="biaogecenter"/>
              <w:wordWrap w:val="0"/>
              <w:rPr>
                <w:shd w:val="clear" w:color="auto" w:fill="FFFFFF"/>
              </w:rPr>
            </w:pPr>
            <w:r w:rsidRPr="00186410">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186410" w:rsidRPr="00186410" w:rsidRDefault="00186410" w:rsidP="00186410">
            <w:pPr>
              <w:pStyle w:val="biaogecenter"/>
              <w:wordWrap w:val="0"/>
              <w:rPr>
                <w:shd w:val="clear" w:color="auto" w:fill="FFFFFF"/>
              </w:rPr>
            </w:pPr>
            <w:r w:rsidRPr="00186410">
              <w:rPr>
                <w:rFonts w:hint="eastAsia"/>
                <w:shd w:val="clear" w:color="auto" w:fill="FFFFFF"/>
              </w:rPr>
              <w:t>-</w:t>
            </w:r>
          </w:p>
        </w:tc>
      </w:tr>
    </w:tbl>
    <w:p w:rsidR="00452D7E" w:rsidRDefault="00452D7E">
      <w:pPr>
        <w:widowControl/>
        <w:jc w:val="left"/>
        <w:rPr>
          <w:rFonts w:ascii="宋体" w:hAnsi="宋体" w:cs="宋体"/>
          <w:color w:val="000000"/>
          <w:kern w:val="0"/>
          <w:sz w:val="24"/>
          <w:szCs w:val="24"/>
        </w:rPr>
      </w:pPr>
    </w:p>
    <w:p w:rsidR="00452D7E" w:rsidRDefault="0035273C">
      <w:pPr>
        <w:pStyle w:val="dazhangjie"/>
        <w:rPr>
          <w:b/>
          <w:bCs/>
          <w:color w:val="000000"/>
        </w:rPr>
      </w:pPr>
      <w:r>
        <w:rPr>
          <w:rFonts w:hint="eastAsia"/>
          <w:b/>
          <w:bCs/>
          <w:color w:val="000000"/>
        </w:rPr>
        <w:t>§5 投资账户信息</w:t>
      </w:r>
    </w:p>
    <w:tbl>
      <w:tblPr>
        <w:tblW w:w="4939" w:type="pct"/>
        <w:tblInd w:w="109" w:type="dxa"/>
        <w:tblLook w:val="04A0"/>
      </w:tblPr>
      <w:tblGrid>
        <w:gridCol w:w="711"/>
        <w:gridCol w:w="1234"/>
        <w:gridCol w:w="2247"/>
        <w:gridCol w:w="3765"/>
        <w:gridCol w:w="1235"/>
      </w:tblGrid>
      <w:tr w:rsidR="00452D7E">
        <w:trPr>
          <w:trHeight w:val="705"/>
        </w:trPr>
        <w:tc>
          <w:tcPr>
            <w:tcW w:w="347" w:type="pct"/>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rPr>
                <w:shd w:val="clear" w:color="auto" w:fill="FFFFFF"/>
              </w:rPr>
            </w:pPr>
            <w:r>
              <w:rPr>
                <w:rFonts w:hAnsi="Calibri" w:hint="eastAsia"/>
                <w:shd w:val="clear" w:color="auto" w:fill="FFFFFF"/>
              </w:rPr>
              <w:t>序号</w:t>
            </w:r>
          </w:p>
        </w:tc>
        <w:tc>
          <w:tcPr>
            <w:tcW w:w="681" w:type="pct"/>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账户类型</w:t>
            </w:r>
          </w:p>
        </w:tc>
        <w:tc>
          <w:tcPr>
            <w:tcW w:w="1232" w:type="pct"/>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Ansi="Calibri" w:hint="eastAsia"/>
                <w:shd w:val="clear" w:color="auto" w:fill="FFFFFF"/>
              </w:rPr>
              <w:t>账号</w:t>
            </w:r>
          </w:p>
        </w:tc>
        <w:tc>
          <w:tcPr>
            <w:tcW w:w="2057" w:type="pct"/>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账户名称</w:t>
            </w:r>
          </w:p>
        </w:tc>
        <w:tc>
          <w:tcPr>
            <w:tcW w:w="681" w:type="pct"/>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开户单位</w:t>
            </w:r>
          </w:p>
        </w:tc>
      </w:tr>
      <w:tr w:rsidR="00452D7E">
        <w:trPr>
          <w:trHeight w:val="364"/>
        </w:trPr>
        <w:tc>
          <w:tcPr>
            <w:tcW w:w="347" w:type="pct"/>
            <w:tcBorders>
              <w:top w:val="single" w:sz="8" w:space="0" w:color="000000"/>
              <w:left w:val="single" w:sz="8" w:space="0" w:color="000000"/>
              <w:bottom w:val="single" w:sz="8" w:space="0" w:color="000000"/>
              <w:right w:val="single" w:sz="8" w:space="0" w:color="000000"/>
            </w:tcBorders>
            <w:noWrap/>
            <w:vAlign w:val="center"/>
          </w:tcPr>
          <w:p w:rsidR="00452D7E" w:rsidRDefault="0035273C">
            <w:pPr>
              <w:pStyle w:val="biaogecenter"/>
              <w:wordWrap w:val="0"/>
              <w:rPr>
                <w:shd w:val="clear" w:color="auto" w:fill="FFFFFF"/>
              </w:rPr>
            </w:pPr>
            <w:r>
              <w:rPr>
                <w:rFonts w:hAnsi="Calibri" w:hint="eastAsia"/>
                <w:shd w:val="clear" w:color="auto" w:fill="FFFFFF"/>
              </w:rPr>
              <w:t>1</w:t>
            </w:r>
          </w:p>
        </w:tc>
        <w:tc>
          <w:tcPr>
            <w:tcW w:w="681" w:type="pct"/>
            <w:tcBorders>
              <w:top w:val="single" w:sz="8" w:space="0" w:color="000000"/>
              <w:left w:val="single" w:sz="8" w:space="0" w:color="000000"/>
              <w:bottom w:val="single" w:sz="8" w:space="0" w:color="000000"/>
              <w:right w:val="single" w:sz="8" w:space="0" w:color="000000"/>
            </w:tcBorders>
            <w:noWrap/>
            <w:vAlign w:val="bottom"/>
          </w:tcPr>
          <w:p w:rsidR="00452D7E" w:rsidRDefault="0035273C">
            <w:pPr>
              <w:pStyle w:val="biaogecenter"/>
              <w:wordWrap w:val="0"/>
              <w:rPr>
                <w:shd w:val="clear" w:color="auto" w:fill="FFFFFF"/>
              </w:rPr>
            </w:pPr>
            <w:r>
              <w:rPr>
                <w:shd w:val="clear" w:color="auto" w:fill="FFFFFF"/>
              </w:rPr>
              <w:t>托管账户</w:t>
            </w:r>
          </w:p>
        </w:tc>
        <w:tc>
          <w:tcPr>
            <w:tcW w:w="1232" w:type="pct"/>
            <w:tcBorders>
              <w:top w:val="single" w:sz="8" w:space="0" w:color="000000"/>
              <w:left w:val="single" w:sz="8" w:space="0" w:color="000000"/>
              <w:bottom w:val="single" w:sz="8" w:space="0" w:color="000000"/>
              <w:right w:val="single" w:sz="8" w:space="0" w:color="000000"/>
            </w:tcBorders>
            <w:noWrap/>
            <w:vAlign w:val="center"/>
          </w:tcPr>
          <w:p w:rsidR="00452D7E" w:rsidRDefault="00D454D6">
            <w:pPr>
              <w:pStyle w:val="biaogecenter"/>
              <w:wordWrap w:val="0"/>
              <w:rPr>
                <w:shd w:val="clear" w:color="auto" w:fill="FFFFFF"/>
              </w:rPr>
            </w:pPr>
            <w:r w:rsidRPr="00D454D6">
              <w:rPr>
                <w:shd w:val="clear" w:color="auto" w:fill="FFFFFF"/>
              </w:rPr>
              <w:t>0120070000000853</w:t>
            </w:r>
          </w:p>
        </w:tc>
        <w:tc>
          <w:tcPr>
            <w:tcW w:w="2057" w:type="pct"/>
            <w:tcBorders>
              <w:top w:val="single" w:sz="8" w:space="0" w:color="000000"/>
              <w:left w:val="single" w:sz="8" w:space="0" w:color="000000"/>
              <w:bottom w:val="single" w:sz="8" w:space="0" w:color="000000"/>
              <w:right w:val="single" w:sz="8" w:space="0" w:color="000000"/>
            </w:tcBorders>
            <w:noWrap/>
            <w:vAlign w:val="center"/>
          </w:tcPr>
          <w:p w:rsidR="00452D7E" w:rsidRDefault="00D454D6">
            <w:pPr>
              <w:pStyle w:val="biaogecenter"/>
              <w:wordWrap w:val="0"/>
              <w:rPr>
                <w:shd w:val="clear" w:color="auto" w:fill="FFFFFF"/>
              </w:rPr>
            </w:pPr>
            <w:r w:rsidRPr="00D454D6">
              <w:rPr>
                <w:rFonts w:hint="eastAsia"/>
                <w:shd w:val="clear" w:color="auto" w:fill="FFFFFF"/>
              </w:rPr>
              <w:t>南银理财鑫逸稳一年66期</w:t>
            </w:r>
          </w:p>
        </w:tc>
        <w:tc>
          <w:tcPr>
            <w:tcW w:w="681" w:type="pct"/>
            <w:tcBorders>
              <w:top w:val="single" w:sz="8" w:space="0" w:color="000000"/>
              <w:left w:val="single" w:sz="8" w:space="0" w:color="000000"/>
              <w:bottom w:val="single" w:sz="8" w:space="0" w:color="000000"/>
              <w:right w:val="single" w:sz="8" w:space="0" w:color="000000"/>
            </w:tcBorders>
            <w:noWrap/>
            <w:vAlign w:val="center"/>
          </w:tcPr>
          <w:p w:rsidR="00452D7E" w:rsidRDefault="0035273C">
            <w:pPr>
              <w:pStyle w:val="biaogecenter"/>
              <w:wordWrap w:val="0"/>
              <w:rPr>
                <w:shd w:val="clear" w:color="auto" w:fill="FFFFFF"/>
              </w:rPr>
            </w:pPr>
            <w:r>
              <w:rPr>
                <w:shd w:val="clear" w:color="auto" w:fill="FFFFFF"/>
              </w:rPr>
              <w:t>南京银行</w:t>
            </w:r>
          </w:p>
        </w:tc>
      </w:tr>
    </w:tbl>
    <w:p w:rsidR="00452D7E" w:rsidRDefault="00452D7E">
      <w:pPr>
        <w:pStyle w:val="dazhangjie"/>
        <w:rPr>
          <w:b/>
          <w:bCs/>
          <w:color w:val="000000"/>
        </w:rPr>
      </w:pPr>
    </w:p>
    <w:p w:rsidR="002F40E3" w:rsidRPr="002F40E3" w:rsidRDefault="002F40E3" w:rsidP="002F40E3">
      <w:pPr>
        <w:widowControl/>
        <w:spacing w:before="100" w:beforeAutospacing="1" w:after="100" w:afterAutospacing="1"/>
        <w:jc w:val="center"/>
        <w:rPr>
          <w:rFonts w:ascii="宋体" w:hAnsi="宋体"/>
          <w:b/>
          <w:bCs/>
          <w:color w:val="000000"/>
          <w:kern w:val="0"/>
          <w:sz w:val="24"/>
          <w:szCs w:val="24"/>
        </w:rPr>
      </w:pPr>
      <w:r w:rsidRPr="002F40E3">
        <w:rPr>
          <w:rFonts w:ascii="宋体" w:hAnsi="Calibri" w:hint="eastAsia"/>
          <w:b/>
          <w:color w:val="000000"/>
          <w:kern w:val="0"/>
          <w:sz w:val="24"/>
          <w:szCs w:val="24"/>
        </w:rPr>
        <w:t>§</w:t>
      </w:r>
      <w:r w:rsidRPr="002F40E3">
        <w:rPr>
          <w:rFonts w:ascii="宋体" w:hAnsi="Calibri"/>
          <w:b/>
          <w:color w:val="000000"/>
          <w:kern w:val="0"/>
          <w:sz w:val="24"/>
          <w:szCs w:val="24"/>
        </w:rPr>
        <w:t xml:space="preserve">6  </w:t>
      </w:r>
      <w:r w:rsidRPr="002F40E3">
        <w:rPr>
          <w:rFonts w:ascii="宋体" w:hAnsi="宋体" w:hint="eastAsia"/>
          <w:b/>
          <w:bCs/>
          <w:color w:val="000000"/>
          <w:kern w:val="0"/>
          <w:sz w:val="24"/>
          <w:szCs w:val="24"/>
        </w:rPr>
        <w:t>关联交易情况</w:t>
      </w:r>
    </w:p>
    <w:p w:rsidR="002F40E3" w:rsidRPr="002F40E3" w:rsidRDefault="002F40E3" w:rsidP="002F40E3">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2F40E3">
        <w:rPr>
          <w:rFonts w:ascii="宋体" w:hAnsi="宋体" w:hint="eastAsia"/>
          <w:sz w:val="24"/>
          <w:szCs w:val="21"/>
        </w:rPr>
        <w:t>报告期内，产品投资于关联方发行的证券、关联方作为融资人的非标准化债权类资产业务交易金额</w:t>
      </w:r>
      <w:r w:rsidRPr="002F40E3">
        <w:rPr>
          <w:rFonts w:ascii="宋体"/>
          <w:sz w:val="24"/>
          <w:szCs w:val="21"/>
        </w:rPr>
        <w:t>0.00</w:t>
      </w:r>
      <w:r w:rsidRPr="002F40E3">
        <w:rPr>
          <w:rFonts w:ascii="宋体" w:hAnsi="宋体" w:hint="eastAsia"/>
          <w:sz w:val="24"/>
          <w:szCs w:val="21"/>
        </w:rPr>
        <w:t>元。</w:t>
      </w:r>
    </w:p>
    <w:p w:rsidR="002F40E3" w:rsidRPr="002F40E3" w:rsidRDefault="002F40E3" w:rsidP="002F40E3">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2F40E3">
        <w:rPr>
          <w:rFonts w:ascii="宋体" w:hAnsi="宋体" w:hint="eastAsia"/>
          <w:sz w:val="24"/>
          <w:szCs w:val="21"/>
        </w:rPr>
        <w:lastRenderedPageBreak/>
        <w:t>产品投资于关联方承销的证券交易金额</w:t>
      </w:r>
      <w:r w:rsidRPr="002F40E3">
        <w:rPr>
          <w:rFonts w:ascii="宋体" w:hAnsi="宋体"/>
          <w:sz w:val="24"/>
          <w:szCs w:val="21"/>
        </w:rPr>
        <w:t>120,000,000.00</w:t>
      </w:r>
      <w:r w:rsidRPr="002F40E3">
        <w:rPr>
          <w:rFonts w:ascii="宋体" w:hAnsi="宋体" w:hint="eastAsia"/>
          <w:sz w:val="24"/>
          <w:szCs w:val="21"/>
        </w:rPr>
        <w:t>元。</w:t>
      </w:r>
    </w:p>
    <w:p w:rsidR="002F40E3" w:rsidRPr="002F40E3" w:rsidRDefault="002F40E3" w:rsidP="002F40E3">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2F40E3">
        <w:rPr>
          <w:rFonts w:ascii="宋体" w:hAnsi="宋体" w:hint="eastAsia"/>
          <w:sz w:val="24"/>
          <w:szCs w:val="21"/>
        </w:rPr>
        <w:t>产品与关联方作为交易对手开展的投融资业务交易金额</w:t>
      </w:r>
      <w:r w:rsidRPr="002F40E3">
        <w:rPr>
          <w:rFonts w:ascii="宋体"/>
          <w:sz w:val="24"/>
          <w:szCs w:val="21"/>
        </w:rPr>
        <w:t>0.00</w:t>
      </w:r>
      <w:r w:rsidRPr="002F40E3">
        <w:rPr>
          <w:rFonts w:ascii="宋体" w:hAnsi="宋体" w:hint="eastAsia"/>
          <w:sz w:val="24"/>
          <w:szCs w:val="21"/>
        </w:rPr>
        <w:t>元。</w:t>
      </w:r>
    </w:p>
    <w:p w:rsidR="002F40E3" w:rsidRPr="002F40E3" w:rsidRDefault="002F40E3" w:rsidP="002F40E3">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2F40E3">
        <w:rPr>
          <w:rFonts w:ascii="宋体" w:hAnsi="宋体" w:hint="eastAsia"/>
          <w:sz w:val="24"/>
          <w:szCs w:val="21"/>
        </w:rPr>
        <w:t>产品投资关联方作为管理人的资产管理产品交易金额</w:t>
      </w:r>
      <w:r w:rsidRPr="002F40E3">
        <w:rPr>
          <w:rFonts w:ascii="宋体"/>
          <w:sz w:val="24"/>
          <w:szCs w:val="21"/>
        </w:rPr>
        <w:t>0.00</w:t>
      </w:r>
      <w:r w:rsidRPr="002F40E3">
        <w:rPr>
          <w:rFonts w:ascii="宋体" w:hAnsi="宋体" w:hint="eastAsia"/>
          <w:sz w:val="24"/>
          <w:szCs w:val="21"/>
        </w:rPr>
        <w:t>元。</w:t>
      </w:r>
    </w:p>
    <w:p w:rsidR="002F40E3" w:rsidRPr="002F40E3" w:rsidRDefault="002F40E3" w:rsidP="002F40E3">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2F40E3">
        <w:rPr>
          <w:rFonts w:ascii="宋体" w:hAnsi="宋体" w:hint="eastAsia"/>
          <w:sz w:val="24"/>
          <w:szCs w:val="21"/>
        </w:rPr>
        <w:t>产品</w:t>
      </w:r>
      <w:r w:rsidR="00D75178">
        <w:rPr>
          <w:rFonts w:ascii="宋体" w:hAnsi="宋体" w:hint="eastAsia"/>
          <w:sz w:val="24"/>
          <w:szCs w:val="21"/>
        </w:rPr>
        <w:t>应</w:t>
      </w:r>
      <w:r w:rsidRPr="002F40E3">
        <w:rPr>
          <w:rFonts w:ascii="宋体" w:hAnsi="宋体" w:hint="eastAsia"/>
          <w:sz w:val="24"/>
          <w:szCs w:val="21"/>
        </w:rPr>
        <w:t>支付关联方托管费</w:t>
      </w:r>
      <w:r w:rsidRPr="002F40E3">
        <w:rPr>
          <w:rFonts w:ascii="宋体" w:hAnsi="宋体"/>
          <w:sz w:val="24"/>
          <w:szCs w:val="21"/>
        </w:rPr>
        <w:t>47,586.71</w:t>
      </w:r>
      <w:r w:rsidRPr="002F40E3">
        <w:rPr>
          <w:rFonts w:ascii="宋体" w:hAnsi="宋体" w:hint="eastAsia"/>
          <w:sz w:val="24"/>
          <w:szCs w:val="21"/>
        </w:rPr>
        <w:t>元，</w:t>
      </w:r>
      <w:r w:rsidR="00D75178">
        <w:rPr>
          <w:rFonts w:ascii="宋体" w:hAnsi="宋体" w:hint="eastAsia"/>
          <w:sz w:val="24"/>
          <w:szCs w:val="21"/>
        </w:rPr>
        <w:t>应</w:t>
      </w:r>
      <w:r w:rsidRPr="002F40E3">
        <w:rPr>
          <w:rFonts w:ascii="宋体" w:hAnsi="宋体" w:hint="eastAsia"/>
          <w:sz w:val="24"/>
          <w:szCs w:val="21"/>
        </w:rPr>
        <w:t>支付关联方代销费</w:t>
      </w:r>
      <w:r w:rsidRPr="002F40E3">
        <w:rPr>
          <w:rFonts w:ascii="宋体" w:hAnsi="宋体"/>
          <w:sz w:val="24"/>
          <w:szCs w:val="21"/>
        </w:rPr>
        <w:t>163,261.99</w:t>
      </w:r>
      <w:r w:rsidRPr="002F40E3">
        <w:rPr>
          <w:rFonts w:ascii="宋体" w:hAnsi="宋体" w:hint="eastAsia"/>
          <w:sz w:val="24"/>
          <w:szCs w:val="21"/>
        </w:rPr>
        <w:t>元。</w:t>
      </w:r>
    </w:p>
    <w:p w:rsidR="002F40E3" w:rsidRPr="002F40E3" w:rsidRDefault="002F40E3" w:rsidP="002F40E3">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2F40E3">
        <w:rPr>
          <w:rFonts w:ascii="宋体" w:hAnsi="宋体" w:hint="eastAsia"/>
          <w:sz w:val="24"/>
          <w:szCs w:val="21"/>
        </w:rPr>
        <w:t>产品发生其他关联交易金额</w:t>
      </w:r>
      <w:r w:rsidRPr="002F40E3">
        <w:rPr>
          <w:rFonts w:ascii="宋体"/>
          <w:sz w:val="24"/>
          <w:szCs w:val="21"/>
        </w:rPr>
        <w:t>0.00</w:t>
      </w:r>
      <w:r w:rsidRPr="002F40E3">
        <w:rPr>
          <w:rFonts w:ascii="宋体" w:hAnsi="宋体" w:hint="eastAsia"/>
          <w:sz w:val="24"/>
          <w:szCs w:val="21"/>
        </w:rPr>
        <w:t>元。</w:t>
      </w:r>
    </w:p>
    <w:p w:rsidR="002F40E3" w:rsidRPr="002F40E3" w:rsidRDefault="002F40E3" w:rsidP="002F40E3">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2F40E3">
        <w:rPr>
          <w:rFonts w:ascii="宋体" w:hAnsi="宋体" w:cs="宋体" w:hint="eastAsia"/>
          <w:color w:val="000000"/>
          <w:kern w:val="0"/>
          <w:sz w:val="24"/>
          <w:szCs w:val="24"/>
        </w:rPr>
        <w:t>报告期内，产品未发生重大关联交易。</w:t>
      </w:r>
    </w:p>
    <w:p w:rsidR="00452D7E" w:rsidRPr="002F40E3" w:rsidRDefault="00452D7E">
      <w:pPr>
        <w:widowControl/>
        <w:jc w:val="left"/>
        <w:rPr>
          <w:rFonts w:ascii="宋体" w:hAnsi="宋体" w:cs="宋体"/>
          <w:color w:val="000000"/>
          <w:kern w:val="0"/>
          <w:sz w:val="24"/>
          <w:szCs w:val="24"/>
        </w:rPr>
      </w:pPr>
    </w:p>
    <w:p w:rsidR="00452D7E" w:rsidRDefault="00452D7E">
      <w:pPr>
        <w:widowControl/>
        <w:jc w:val="left"/>
        <w:rPr>
          <w:color w:val="000000"/>
        </w:rPr>
      </w:pPr>
    </w:p>
    <w:p w:rsidR="00452D7E" w:rsidRDefault="0035273C">
      <w:pPr>
        <w:pStyle w:val="biaogeright"/>
        <w:rPr>
          <w:rFonts w:hAnsi="Calibri"/>
          <w:b/>
          <w:bCs/>
          <w:color w:val="000000"/>
        </w:rPr>
      </w:pPr>
      <w:r>
        <w:rPr>
          <w:rFonts w:hAnsi="Calibri" w:hint="eastAsia"/>
          <w:b/>
          <w:bCs/>
          <w:color w:val="000000"/>
        </w:rPr>
        <w:t>南银理财有限责任公司</w:t>
      </w:r>
    </w:p>
    <w:p w:rsidR="00452D7E" w:rsidRDefault="00516291" w:rsidP="00516291">
      <w:pPr>
        <w:pStyle w:val="biaogeright"/>
        <w:rPr>
          <w:rFonts w:hAnsi="Calibri"/>
          <w:b/>
          <w:bCs/>
          <w:color w:val="000000"/>
        </w:rPr>
      </w:pPr>
      <w:r>
        <w:rPr>
          <w:rFonts w:hAnsi="Calibri" w:hint="eastAsia"/>
          <w:b/>
          <w:bCs/>
          <w:color w:val="000000"/>
        </w:rPr>
        <w:t>2022年9月30日</w:t>
      </w:r>
    </w:p>
    <w:sectPr w:rsidR="00452D7E" w:rsidSect="00452D7E">
      <w:footerReference w:type="even" r:id="rId7"/>
      <w:type w:val="continuous"/>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03E5" w:rsidRDefault="009D03E5" w:rsidP="00452D7E">
      <w:r>
        <w:separator/>
      </w:r>
    </w:p>
  </w:endnote>
  <w:endnote w:type="continuationSeparator" w:id="1">
    <w:p w:rsidR="009D03E5" w:rsidRDefault="009D03E5" w:rsidP="00452D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D7E" w:rsidRDefault="000741A6">
    <w:pPr>
      <w:pStyle w:val="a4"/>
      <w:framePr w:wrap="around" w:vAnchor="text" w:hAnchor="margin" w:xAlign="center" w:y="1"/>
      <w:rPr>
        <w:rStyle w:val="a8"/>
      </w:rPr>
    </w:pPr>
    <w:r>
      <w:fldChar w:fldCharType="begin"/>
    </w:r>
    <w:r w:rsidR="0035273C">
      <w:rPr>
        <w:rStyle w:val="a8"/>
      </w:rPr>
      <w:instrText xml:space="preserve">PAGE  </w:instrText>
    </w:r>
    <w:r>
      <w:fldChar w:fldCharType="end"/>
    </w:r>
  </w:p>
  <w:p w:rsidR="00452D7E" w:rsidRDefault="00452D7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03E5" w:rsidRDefault="009D03E5" w:rsidP="00452D7E">
      <w:r>
        <w:separator/>
      </w:r>
    </w:p>
  </w:footnote>
  <w:footnote w:type="continuationSeparator" w:id="1">
    <w:p w:rsidR="009D03E5" w:rsidRDefault="009D03E5" w:rsidP="00452D7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720"/>
  <w:noPunctuationKerning/>
  <w:characterSpacingControl w:val="compressPunctuation"/>
  <w:hdrShapeDefaults>
    <o:shapedefaults v:ext="edit" spidmax="22530"/>
  </w:hdrShapeDefaults>
  <w:footnotePr>
    <w:footnote w:id="0"/>
    <w:footnote w:id="1"/>
  </w:footnotePr>
  <w:endnotePr>
    <w:endnote w:id="0"/>
    <w:endnote w:id="1"/>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3E4C4A8A"/>
    <w:rsid w:val="000060E5"/>
    <w:rsid w:val="00011D80"/>
    <w:rsid w:val="0001243B"/>
    <w:rsid w:val="000304CD"/>
    <w:rsid w:val="00030F14"/>
    <w:rsid w:val="00034FF6"/>
    <w:rsid w:val="000446FF"/>
    <w:rsid w:val="0004489F"/>
    <w:rsid w:val="00044BFF"/>
    <w:rsid w:val="00047180"/>
    <w:rsid w:val="0005474A"/>
    <w:rsid w:val="00061725"/>
    <w:rsid w:val="00062DF3"/>
    <w:rsid w:val="00067722"/>
    <w:rsid w:val="00067886"/>
    <w:rsid w:val="00073368"/>
    <w:rsid w:val="000741A6"/>
    <w:rsid w:val="00077DEB"/>
    <w:rsid w:val="00093286"/>
    <w:rsid w:val="000A07E0"/>
    <w:rsid w:val="000B285B"/>
    <w:rsid w:val="000C294E"/>
    <w:rsid w:val="000C3D76"/>
    <w:rsid w:val="000C44EE"/>
    <w:rsid w:val="000D5066"/>
    <w:rsid w:val="000D5F8E"/>
    <w:rsid w:val="000E2DC9"/>
    <w:rsid w:val="000E2E42"/>
    <w:rsid w:val="000E4562"/>
    <w:rsid w:val="000F199F"/>
    <w:rsid w:val="000F254E"/>
    <w:rsid w:val="000F39B2"/>
    <w:rsid w:val="000F6191"/>
    <w:rsid w:val="000F6CC0"/>
    <w:rsid w:val="0010610C"/>
    <w:rsid w:val="00110E09"/>
    <w:rsid w:val="001138D9"/>
    <w:rsid w:val="00125066"/>
    <w:rsid w:val="00130CE8"/>
    <w:rsid w:val="0013417A"/>
    <w:rsid w:val="00145A17"/>
    <w:rsid w:val="001508DF"/>
    <w:rsid w:val="00152201"/>
    <w:rsid w:val="001577F5"/>
    <w:rsid w:val="0016590B"/>
    <w:rsid w:val="00176636"/>
    <w:rsid w:val="00183C84"/>
    <w:rsid w:val="00186410"/>
    <w:rsid w:val="00195FD8"/>
    <w:rsid w:val="001A0B70"/>
    <w:rsid w:val="001A339C"/>
    <w:rsid w:val="001A637E"/>
    <w:rsid w:val="001B059F"/>
    <w:rsid w:val="001C05F9"/>
    <w:rsid w:val="001C07DF"/>
    <w:rsid w:val="001C0C56"/>
    <w:rsid w:val="001C5395"/>
    <w:rsid w:val="001D5A30"/>
    <w:rsid w:val="001D72A9"/>
    <w:rsid w:val="001F092C"/>
    <w:rsid w:val="001F4650"/>
    <w:rsid w:val="00202434"/>
    <w:rsid w:val="002030FD"/>
    <w:rsid w:val="002114A7"/>
    <w:rsid w:val="00211F26"/>
    <w:rsid w:val="00217B0C"/>
    <w:rsid w:val="002263FC"/>
    <w:rsid w:val="0023550F"/>
    <w:rsid w:val="0024254D"/>
    <w:rsid w:val="00251657"/>
    <w:rsid w:val="0026513C"/>
    <w:rsid w:val="00265CCA"/>
    <w:rsid w:val="00271FCB"/>
    <w:rsid w:val="002757AC"/>
    <w:rsid w:val="002771FC"/>
    <w:rsid w:val="002813D0"/>
    <w:rsid w:val="00287123"/>
    <w:rsid w:val="002900B6"/>
    <w:rsid w:val="00290D0E"/>
    <w:rsid w:val="00293351"/>
    <w:rsid w:val="00296006"/>
    <w:rsid w:val="002A01E0"/>
    <w:rsid w:val="002A3AE9"/>
    <w:rsid w:val="002A69F2"/>
    <w:rsid w:val="002B36BD"/>
    <w:rsid w:val="002C196E"/>
    <w:rsid w:val="002D2F85"/>
    <w:rsid w:val="002D5FF8"/>
    <w:rsid w:val="002D75D0"/>
    <w:rsid w:val="002E1E78"/>
    <w:rsid w:val="002E2268"/>
    <w:rsid w:val="002E4C6D"/>
    <w:rsid w:val="002E795C"/>
    <w:rsid w:val="002F40E3"/>
    <w:rsid w:val="002F4102"/>
    <w:rsid w:val="0030118D"/>
    <w:rsid w:val="003101E0"/>
    <w:rsid w:val="00313925"/>
    <w:rsid w:val="0031695C"/>
    <w:rsid w:val="00321CB7"/>
    <w:rsid w:val="00327399"/>
    <w:rsid w:val="003273F4"/>
    <w:rsid w:val="003379A9"/>
    <w:rsid w:val="00347110"/>
    <w:rsid w:val="00350ADF"/>
    <w:rsid w:val="0035273C"/>
    <w:rsid w:val="00352988"/>
    <w:rsid w:val="00355623"/>
    <w:rsid w:val="0036553C"/>
    <w:rsid w:val="00373526"/>
    <w:rsid w:val="00374675"/>
    <w:rsid w:val="00381DC7"/>
    <w:rsid w:val="003867E5"/>
    <w:rsid w:val="00393899"/>
    <w:rsid w:val="003A0419"/>
    <w:rsid w:val="003B5524"/>
    <w:rsid w:val="003B73EB"/>
    <w:rsid w:val="003C2E6D"/>
    <w:rsid w:val="003E09EA"/>
    <w:rsid w:val="003E10A3"/>
    <w:rsid w:val="003F0AC3"/>
    <w:rsid w:val="004035EA"/>
    <w:rsid w:val="00405E8E"/>
    <w:rsid w:val="00411486"/>
    <w:rsid w:val="004135D0"/>
    <w:rsid w:val="0041604F"/>
    <w:rsid w:val="004179EF"/>
    <w:rsid w:val="004222E9"/>
    <w:rsid w:val="00426B51"/>
    <w:rsid w:val="00436354"/>
    <w:rsid w:val="00437338"/>
    <w:rsid w:val="004432ED"/>
    <w:rsid w:val="0044756F"/>
    <w:rsid w:val="00452D7E"/>
    <w:rsid w:val="00456251"/>
    <w:rsid w:val="00466076"/>
    <w:rsid w:val="0047463D"/>
    <w:rsid w:val="00487AA2"/>
    <w:rsid w:val="00494476"/>
    <w:rsid w:val="004961A5"/>
    <w:rsid w:val="004A15AE"/>
    <w:rsid w:val="004C1607"/>
    <w:rsid w:val="004C5EFC"/>
    <w:rsid w:val="004E0C32"/>
    <w:rsid w:val="0050223A"/>
    <w:rsid w:val="005069D8"/>
    <w:rsid w:val="005134CF"/>
    <w:rsid w:val="005154D7"/>
    <w:rsid w:val="00516291"/>
    <w:rsid w:val="00534769"/>
    <w:rsid w:val="00541C77"/>
    <w:rsid w:val="0054267A"/>
    <w:rsid w:val="00542961"/>
    <w:rsid w:val="00545F71"/>
    <w:rsid w:val="0055575C"/>
    <w:rsid w:val="00560678"/>
    <w:rsid w:val="00561127"/>
    <w:rsid w:val="0056162E"/>
    <w:rsid w:val="00567529"/>
    <w:rsid w:val="00567DB3"/>
    <w:rsid w:val="00586A85"/>
    <w:rsid w:val="005B1336"/>
    <w:rsid w:val="005B3434"/>
    <w:rsid w:val="005B4822"/>
    <w:rsid w:val="005C7B8F"/>
    <w:rsid w:val="005D5B56"/>
    <w:rsid w:val="005E7B32"/>
    <w:rsid w:val="005F2C7B"/>
    <w:rsid w:val="005F35FC"/>
    <w:rsid w:val="005F4D04"/>
    <w:rsid w:val="006054F8"/>
    <w:rsid w:val="0061061C"/>
    <w:rsid w:val="00621CB0"/>
    <w:rsid w:val="0062696F"/>
    <w:rsid w:val="00644987"/>
    <w:rsid w:val="0065419A"/>
    <w:rsid w:val="00654220"/>
    <w:rsid w:val="00654D9B"/>
    <w:rsid w:val="00663B94"/>
    <w:rsid w:val="00672F53"/>
    <w:rsid w:val="006765A5"/>
    <w:rsid w:val="00677F66"/>
    <w:rsid w:val="00684926"/>
    <w:rsid w:val="006909D1"/>
    <w:rsid w:val="006A0FE1"/>
    <w:rsid w:val="006A2AC6"/>
    <w:rsid w:val="006B7A7C"/>
    <w:rsid w:val="006C3B02"/>
    <w:rsid w:val="006C4BFA"/>
    <w:rsid w:val="006C633A"/>
    <w:rsid w:val="006D2006"/>
    <w:rsid w:val="006D4071"/>
    <w:rsid w:val="006E0D41"/>
    <w:rsid w:val="006E4E94"/>
    <w:rsid w:val="006F7C4D"/>
    <w:rsid w:val="007113CF"/>
    <w:rsid w:val="0071180E"/>
    <w:rsid w:val="00714758"/>
    <w:rsid w:val="00730BEE"/>
    <w:rsid w:val="0073101E"/>
    <w:rsid w:val="00731E7E"/>
    <w:rsid w:val="00734796"/>
    <w:rsid w:val="00735153"/>
    <w:rsid w:val="00741092"/>
    <w:rsid w:val="00745421"/>
    <w:rsid w:val="00746812"/>
    <w:rsid w:val="00766DD5"/>
    <w:rsid w:val="007A07FF"/>
    <w:rsid w:val="007A37D9"/>
    <w:rsid w:val="007A4219"/>
    <w:rsid w:val="007C0BE5"/>
    <w:rsid w:val="007C422D"/>
    <w:rsid w:val="007C7B89"/>
    <w:rsid w:val="007D233D"/>
    <w:rsid w:val="007D2923"/>
    <w:rsid w:val="007E2E92"/>
    <w:rsid w:val="007F5739"/>
    <w:rsid w:val="0080200C"/>
    <w:rsid w:val="008036C2"/>
    <w:rsid w:val="00814110"/>
    <w:rsid w:val="0082561A"/>
    <w:rsid w:val="0083238C"/>
    <w:rsid w:val="00840DB7"/>
    <w:rsid w:val="00846B2E"/>
    <w:rsid w:val="008473F2"/>
    <w:rsid w:val="0088632D"/>
    <w:rsid w:val="00890186"/>
    <w:rsid w:val="008926F7"/>
    <w:rsid w:val="0089287C"/>
    <w:rsid w:val="008A0BA0"/>
    <w:rsid w:val="008A744F"/>
    <w:rsid w:val="008A7510"/>
    <w:rsid w:val="008B1EB1"/>
    <w:rsid w:val="008B2958"/>
    <w:rsid w:val="008B54DB"/>
    <w:rsid w:val="008C68AE"/>
    <w:rsid w:val="008C78BD"/>
    <w:rsid w:val="008D3E3B"/>
    <w:rsid w:val="008D5587"/>
    <w:rsid w:val="008E165F"/>
    <w:rsid w:val="008E3B3F"/>
    <w:rsid w:val="008E3F0E"/>
    <w:rsid w:val="008F0C19"/>
    <w:rsid w:val="008F342A"/>
    <w:rsid w:val="008F66B0"/>
    <w:rsid w:val="00900D90"/>
    <w:rsid w:val="00916D74"/>
    <w:rsid w:val="009354D6"/>
    <w:rsid w:val="00937E17"/>
    <w:rsid w:val="009509E2"/>
    <w:rsid w:val="00953236"/>
    <w:rsid w:val="00962A80"/>
    <w:rsid w:val="00964542"/>
    <w:rsid w:val="00964838"/>
    <w:rsid w:val="00970A98"/>
    <w:rsid w:val="00981ECB"/>
    <w:rsid w:val="00983B6A"/>
    <w:rsid w:val="009964B2"/>
    <w:rsid w:val="009A6044"/>
    <w:rsid w:val="009B6879"/>
    <w:rsid w:val="009C7646"/>
    <w:rsid w:val="009C781F"/>
    <w:rsid w:val="009D03E5"/>
    <w:rsid w:val="009E6170"/>
    <w:rsid w:val="009F67EC"/>
    <w:rsid w:val="00A103D6"/>
    <w:rsid w:val="00A13DF0"/>
    <w:rsid w:val="00A265CE"/>
    <w:rsid w:val="00A4484F"/>
    <w:rsid w:val="00A5128A"/>
    <w:rsid w:val="00A55783"/>
    <w:rsid w:val="00A56791"/>
    <w:rsid w:val="00A60E33"/>
    <w:rsid w:val="00A76D4B"/>
    <w:rsid w:val="00A77C47"/>
    <w:rsid w:val="00A82B60"/>
    <w:rsid w:val="00A9119C"/>
    <w:rsid w:val="00A9205B"/>
    <w:rsid w:val="00AA0F98"/>
    <w:rsid w:val="00AA4549"/>
    <w:rsid w:val="00AB0A11"/>
    <w:rsid w:val="00AB0CFC"/>
    <w:rsid w:val="00AB3B06"/>
    <w:rsid w:val="00AB6691"/>
    <w:rsid w:val="00AC5144"/>
    <w:rsid w:val="00AD3F7A"/>
    <w:rsid w:val="00AD4E29"/>
    <w:rsid w:val="00AD6FA5"/>
    <w:rsid w:val="00AD77C5"/>
    <w:rsid w:val="00AE0098"/>
    <w:rsid w:val="00AF6377"/>
    <w:rsid w:val="00B13014"/>
    <w:rsid w:val="00B14C0B"/>
    <w:rsid w:val="00B2244B"/>
    <w:rsid w:val="00B33B19"/>
    <w:rsid w:val="00B404E6"/>
    <w:rsid w:val="00B4360D"/>
    <w:rsid w:val="00B52C6C"/>
    <w:rsid w:val="00B54409"/>
    <w:rsid w:val="00B55A91"/>
    <w:rsid w:val="00B61453"/>
    <w:rsid w:val="00B655A5"/>
    <w:rsid w:val="00B67966"/>
    <w:rsid w:val="00B74DCA"/>
    <w:rsid w:val="00B82278"/>
    <w:rsid w:val="00B84C39"/>
    <w:rsid w:val="00B96D3F"/>
    <w:rsid w:val="00BA2F89"/>
    <w:rsid w:val="00BA5CA3"/>
    <w:rsid w:val="00BA7D76"/>
    <w:rsid w:val="00BB2800"/>
    <w:rsid w:val="00BC3903"/>
    <w:rsid w:val="00BD46AC"/>
    <w:rsid w:val="00BD6AFE"/>
    <w:rsid w:val="00BE47E0"/>
    <w:rsid w:val="00BE5604"/>
    <w:rsid w:val="00BF75C8"/>
    <w:rsid w:val="00C02C45"/>
    <w:rsid w:val="00C1762E"/>
    <w:rsid w:val="00C24B99"/>
    <w:rsid w:val="00C30A48"/>
    <w:rsid w:val="00C4318C"/>
    <w:rsid w:val="00C43741"/>
    <w:rsid w:val="00C4493B"/>
    <w:rsid w:val="00C457B8"/>
    <w:rsid w:val="00C52E56"/>
    <w:rsid w:val="00C55683"/>
    <w:rsid w:val="00C57B86"/>
    <w:rsid w:val="00C640FB"/>
    <w:rsid w:val="00C65651"/>
    <w:rsid w:val="00C8151A"/>
    <w:rsid w:val="00C845A0"/>
    <w:rsid w:val="00CB054E"/>
    <w:rsid w:val="00CC29AF"/>
    <w:rsid w:val="00CC52D7"/>
    <w:rsid w:val="00CD1D4C"/>
    <w:rsid w:val="00CE27F7"/>
    <w:rsid w:val="00CE790E"/>
    <w:rsid w:val="00CF0579"/>
    <w:rsid w:val="00CF1C17"/>
    <w:rsid w:val="00CF3F03"/>
    <w:rsid w:val="00CF6C89"/>
    <w:rsid w:val="00D0449D"/>
    <w:rsid w:val="00D0730F"/>
    <w:rsid w:val="00D2360B"/>
    <w:rsid w:val="00D23AB6"/>
    <w:rsid w:val="00D26011"/>
    <w:rsid w:val="00D325A9"/>
    <w:rsid w:val="00D454D6"/>
    <w:rsid w:val="00D50309"/>
    <w:rsid w:val="00D51AA9"/>
    <w:rsid w:val="00D7264A"/>
    <w:rsid w:val="00D75178"/>
    <w:rsid w:val="00D842AC"/>
    <w:rsid w:val="00D84E43"/>
    <w:rsid w:val="00D90916"/>
    <w:rsid w:val="00D9222F"/>
    <w:rsid w:val="00D9756B"/>
    <w:rsid w:val="00DA4BE9"/>
    <w:rsid w:val="00DA6AA4"/>
    <w:rsid w:val="00DB0C2F"/>
    <w:rsid w:val="00DB3BF6"/>
    <w:rsid w:val="00DC31CC"/>
    <w:rsid w:val="00DC728A"/>
    <w:rsid w:val="00DD2346"/>
    <w:rsid w:val="00DD3B16"/>
    <w:rsid w:val="00DD51B6"/>
    <w:rsid w:val="00DD5DDA"/>
    <w:rsid w:val="00DE02C6"/>
    <w:rsid w:val="00DE67C5"/>
    <w:rsid w:val="00DE67E4"/>
    <w:rsid w:val="00DF3A35"/>
    <w:rsid w:val="00E00594"/>
    <w:rsid w:val="00E01920"/>
    <w:rsid w:val="00E155DF"/>
    <w:rsid w:val="00E16019"/>
    <w:rsid w:val="00E248A6"/>
    <w:rsid w:val="00E25786"/>
    <w:rsid w:val="00E278E3"/>
    <w:rsid w:val="00E300AE"/>
    <w:rsid w:val="00E31953"/>
    <w:rsid w:val="00E41B5E"/>
    <w:rsid w:val="00E4756E"/>
    <w:rsid w:val="00E566B9"/>
    <w:rsid w:val="00E623AB"/>
    <w:rsid w:val="00E643E5"/>
    <w:rsid w:val="00E7166E"/>
    <w:rsid w:val="00E717BF"/>
    <w:rsid w:val="00E726A1"/>
    <w:rsid w:val="00E81EDF"/>
    <w:rsid w:val="00E9797A"/>
    <w:rsid w:val="00EA5D3D"/>
    <w:rsid w:val="00EA7FDB"/>
    <w:rsid w:val="00EB0FBF"/>
    <w:rsid w:val="00EB6C63"/>
    <w:rsid w:val="00EC4DE1"/>
    <w:rsid w:val="00ED4637"/>
    <w:rsid w:val="00EE0436"/>
    <w:rsid w:val="00EE1B66"/>
    <w:rsid w:val="00EE7C80"/>
    <w:rsid w:val="00F010A1"/>
    <w:rsid w:val="00F044AF"/>
    <w:rsid w:val="00F12E3F"/>
    <w:rsid w:val="00F25C2C"/>
    <w:rsid w:val="00F360EF"/>
    <w:rsid w:val="00F41324"/>
    <w:rsid w:val="00F5049D"/>
    <w:rsid w:val="00F56183"/>
    <w:rsid w:val="00F609FD"/>
    <w:rsid w:val="00F80B68"/>
    <w:rsid w:val="00F81345"/>
    <w:rsid w:val="00F859AB"/>
    <w:rsid w:val="00F85E21"/>
    <w:rsid w:val="00F950D0"/>
    <w:rsid w:val="00FA2C26"/>
    <w:rsid w:val="00FA38D8"/>
    <w:rsid w:val="00FA650F"/>
    <w:rsid w:val="00FC6A47"/>
    <w:rsid w:val="00FC7725"/>
    <w:rsid w:val="00FE0737"/>
    <w:rsid w:val="022C2410"/>
    <w:rsid w:val="026D0131"/>
    <w:rsid w:val="03643C6B"/>
    <w:rsid w:val="037A1E29"/>
    <w:rsid w:val="04EE43A7"/>
    <w:rsid w:val="05430913"/>
    <w:rsid w:val="066933CB"/>
    <w:rsid w:val="06CE78F2"/>
    <w:rsid w:val="08143E27"/>
    <w:rsid w:val="086A4C04"/>
    <w:rsid w:val="0B6F1F7D"/>
    <w:rsid w:val="0C673246"/>
    <w:rsid w:val="0D7F33C7"/>
    <w:rsid w:val="0DF37BFF"/>
    <w:rsid w:val="0E9D6641"/>
    <w:rsid w:val="1418619C"/>
    <w:rsid w:val="14975605"/>
    <w:rsid w:val="14A01541"/>
    <w:rsid w:val="151A47C1"/>
    <w:rsid w:val="15FE575C"/>
    <w:rsid w:val="1677277F"/>
    <w:rsid w:val="174F6B4B"/>
    <w:rsid w:val="18270B7C"/>
    <w:rsid w:val="185505DC"/>
    <w:rsid w:val="18A6678E"/>
    <w:rsid w:val="18C666BE"/>
    <w:rsid w:val="1AA87F19"/>
    <w:rsid w:val="1B363C6A"/>
    <w:rsid w:val="1B8A5B02"/>
    <w:rsid w:val="1D9B2D18"/>
    <w:rsid w:val="1DD376B7"/>
    <w:rsid w:val="1E911FB2"/>
    <w:rsid w:val="206D37DF"/>
    <w:rsid w:val="233002B5"/>
    <w:rsid w:val="236036FD"/>
    <w:rsid w:val="236161AB"/>
    <w:rsid w:val="23BF0EF0"/>
    <w:rsid w:val="24960C0F"/>
    <w:rsid w:val="26B377BD"/>
    <w:rsid w:val="271A4CFA"/>
    <w:rsid w:val="277874DD"/>
    <w:rsid w:val="2933258B"/>
    <w:rsid w:val="298E16C7"/>
    <w:rsid w:val="2B7C5C81"/>
    <w:rsid w:val="2F132635"/>
    <w:rsid w:val="30077F05"/>
    <w:rsid w:val="36316B15"/>
    <w:rsid w:val="368076E6"/>
    <w:rsid w:val="37B64B0D"/>
    <w:rsid w:val="388D7049"/>
    <w:rsid w:val="3A5E67F0"/>
    <w:rsid w:val="3AF80478"/>
    <w:rsid w:val="3C342818"/>
    <w:rsid w:val="3DE33F68"/>
    <w:rsid w:val="3E4C4A8A"/>
    <w:rsid w:val="3FB22C0A"/>
    <w:rsid w:val="40897464"/>
    <w:rsid w:val="40E1302A"/>
    <w:rsid w:val="42BE08E7"/>
    <w:rsid w:val="433A3D7A"/>
    <w:rsid w:val="43A019F4"/>
    <w:rsid w:val="46A13001"/>
    <w:rsid w:val="4A9A51B9"/>
    <w:rsid w:val="4B623CFF"/>
    <w:rsid w:val="4D38590C"/>
    <w:rsid w:val="4DEC7E75"/>
    <w:rsid w:val="4E1A44B3"/>
    <w:rsid w:val="4E276A76"/>
    <w:rsid w:val="4F8709AB"/>
    <w:rsid w:val="50C47F64"/>
    <w:rsid w:val="5170573C"/>
    <w:rsid w:val="53300D28"/>
    <w:rsid w:val="55CC3E04"/>
    <w:rsid w:val="55E57CB6"/>
    <w:rsid w:val="564B4BD9"/>
    <w:rsid w:val="57AD6E41"/>
    <w:rsid w:val="580B5AEB"/>
    <w:rsid w:val="5E337017"/>
    <w:rsid w:val="5ECB3D01"/>
    <w:rsid w:val="5FBD11D0"/>
    <w:rsid w:val="61237A57"/>
    <w:rsid w:val="61B402D8"/>
    <w:rsid w:val="62342F4C"/>
    <w:rsid w:val="64F6329D"/>
    <w:rsid w:val="652A577F"/>
    <w:rsid w:val="65E55D8E"/>
    <w:rsid w:val="6898111C"/>
    <w:rsid w:val="6983088A"/>
    <w:rsid w:val="6A485270"/>
    <w:rsid w:val="6B37137A"/>
    <w:rsid w:val="6DFD23E8"/>
    <w:rsid w:val="6F307698"/>
    <w:rsid w:val="6F865E8A"/>
    <w:rsid w:val="702B184D"/>
    <w:rsid w:val="704B76D3"/>
    <w:rsid w:val="709D748C"/>
    <w:rsid w:val="73193673"/>
    <w:rsid w:val="78467F33"/>
    <w:rsid w:val="7A056855"/>
    <w:rsid w:val="7B582B92"/>
    <w:rsid w:val="7D36154A"/>
    <w:rsid w:val="7D8E47C1"/>
    <w:rsid w:val="7DF54B40"/>
    <w:rsid w:val="7E3D508D"/>
    <w:rsid w:val="7FCE7438"/>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page number" w:uiPriority="99"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unhideWhenUsed="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52D7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452D7E"/>
    <w:rPr>
      <w:sz w:val="18"/>
      <w:szCs w:val="18"/>
      <w:lang/>
    </w:rPr>
  </w:style>
  <w:style w:type="paragraph" w:styleId="a4">
    <w:name w:val="footer"/>
    <w:basedOn w:val="a"/>
    <w:link w:val="Char0"/>
    <w:uiPriority w:val="99"/>
    <w:unhideWhenUsed/>
    <w:qFormat/>
    <w:rsid w:val="00452D7E"/>
    <w:pPr>
      <w:tabs>
        <w:tab w:val="center" w:pos="4153"/>
        <w:tab w:val="right" w:pos="8306"/>
      </w:tabs>
      <w:snapToGrid w:val="0"/>
      <w:jc w:val="left"/>
    </w:pPr>
    <w:rPr>
      <w:kern w:val="0"/>
      <w:sz w:val="18"/>
      <w:szCs w:val="18"/>
      <w:lang/>
    </w:rPr>
  </w:style>
  <w:style w:type="paragraph" w:styleId="a5">
    <w:name w:val="header"/>
    <w:basedOn w:val="a"/>
    <w:link w:val="Char1"/>
    <w:uiPriority w:val="99"/>
    <w:unhideWhenUsed/>
    <w:qFormat/>
    <w:rsid w:val="00452D7E"/>
    <w:pPr>
      <w:pBdr>
        <w:bottom w:val="single" w:sz="6" w:space="1" w:color="auto"/>
      </w:pBdr>
      <w:tabs>
        <w:tab w:val="center" w:pos="4153"/>
        <w:tab w:val="right" w:pos="8306"/>
      </w:tabs>
      <w:snapToGrid w:val="0"/>
      <w:jc w:val="center"/>
    </w:pPr>
    <w:rPr>
      <w:kern w:val="0"/>
      <w:sz w:val="18"/>
      <w:szCs w:val="18"/>
      <w:lang/>
    </w:rPr>
  </w:style>
  <w:style w:type="paragraph" w:styleId="a6">
    <w:name w:val="Normal (Web)"/>
    <w:basedOn w:val="a"/>
    <w:qFormat/>
    <w:rsid w:val="00452D7E"/>
    <w:pPr>
      <w:widowControl/>
      <w:spacing w:before="100" w:beforeAutospacing="1" w:after="100" w:afterAutospacing="1"/>
      <w:jc w:val="left"/>
    </w:pPr>
    <w:rPr>
      <w:rFonts w:ascii="宋体" w:hAnsi="宋体"/>
      <w:kern w:val="0"/>
      <w:sz w:val="24"/>
      <w:szCs w:val="24"/>
    </w:rPr>
  </w:style>
  <w:style w:type="table" w:styleId="a7">
    <w:name w:val="Table Grid"/>
    <w:basedOn w:val="a1"/>
    <w:uiPriority w:val="59"/>
    <w:qFormat/>
    <w:rsid w:val="00452D7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uiPriority w:val="99"/>
    <w:unhideWhenUsed/>
    <w:qFormat/>
    <w:rsid w:val="00452D7E"/>
  </w:style>
  <w:style w:type="paragraph" w:customStyle="1" w:styleId="neirong">
    <w:name w:val="neirong"/>
    <w:basedOn w:val="a"/>
    <w:qFormat/>
    <w:rsid w:val="00452D7E"/>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hide">
    <w:name w:val="hide"/>
    <w:basedOn w:val="a"/>
    <w:qFormat/>
    <w:rsid w:val="00452D7E"/>
    <w:pPr>
      <w:widowControl/>
      <w:spacing w:before="100" w:beforeAutospacing="1" w:after="100" w:afterAutospacing="1"/>
      <w:jc w:val="left"/>
    </w:pPr>
    <w:rPr>
      <w:rFonts w:ascii="宋体" w:hAnsi="宋体" w:cs="宋体"/>
      <w:vanish/>
      <w:kern w:val="0"/>
      <w:sz w:val="24"/>
      <w:szCs w:val="24"/>
    </w:rPr>
  </w:style>
  <w:style w:type="paragraph" w:customStyle="1" w:styleId="biaogeleft">
    <w:name w:val="biaoge_left"/>
    <w:basedOn w:val="a"/>
    <w:qFormat/>
    <w:rsid w:val="00452D7E"/>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452D7E"/>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452D7E"/>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biaogeright1">
    <w:name w:val="biaoge_right1"/>
    <w:basedOn w:val="a"/>
    <w:qFormat/>
    <w:rsid w:val="00452D7E"/>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zhongyaotishi">
    <w:name w:val="zhongyaotishi"/>
    <w:basedOn w:val="a"/>
    <w:qFormat/>
    <w:rsid w:val="00452D7E"/>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dazhangjie">
    <w:name w:val="dazhangjie"/>
    <w:basedOn w:val="a"/>
    <w:qFormat/>
    <w:rsid w:val="00452D7E"/>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452D7E"/>
    <w:pPr>
      <w:jc w:val="both"/>
    </w:pPr>
    <w:rPr>
      <w:kern w:val="2"/>
      <w:sz w:val="21"/>
      <w:szCs w:val="21"/>
    </w:rPr>
  </w:style>
  <w:style w:type="paragraph" w:customStyle="1" w:styleId="msonormalfy">
    <w:name w:val="msonormalfy"/>
    <w:qFormat/>
    <w:rsid w:val="00452D7E"/>
    <w:pPr>
      <w:widowControl w:val="0"/>
      <w:jc w:val="center"/>
    </w:pPr>
    <w:rPr>
      <w:kern w:val="2"/>
      <w:sz w:val="33"/>
      <w:szCs w:val="22"/>
    </w:rPr>
  </w:style>
  <w:style w:type="paragraph" w:customStyle="1" w:styleId="msonormalnone">
    <w:name w:val="msonormal_none"/>
    <w:qFormat/>
    <w:rsid w:val="00452D7E"/>
    <w:pPr>
      <w:widowControl w:val="0"/>
    </w:pPr>
    <w:rPr>
      <w:kern w:val="2"/>
      <w:sz w:val="21"/>
      <w:szCs w:val="22"/>
    </w:rPr>
  </w:style>
  <w:style w:type="paragraph" w:customStyle="1" w:styleId="show">
    <w:name w:val="show"/>
    <w:basedOn w:val="a"/>
    <w:qFormat/>
    <w:rsid w:val="00452D7E"/>
    <w:pPr>
      <w:widowControl/>
      <w:spacing w:before="100" w:beforeAutospacing="1" w:after="100" w:afterAutospacing="1"/>
      <w:jc w:val="left"/>
    </w:pPr>
    <w:rPr>
      <w:rFonts w:ascii="宋体" w:hAnsi="宋体" w:cs="宋体"/>
      <w:kern w:val="0"/>
      <w:sz w:val="24"/>
      <w:szCs w:val="24"/>
    </w:rPr>
  </w:style>
  <w:style w:type="paragraph" w:customStyle="1" w:styleId="zhangjiep">
    <w:name w:val="zhangjie_p"/>
    <w:basedOn w:val="a"/>
    <w:qFormat/>
    <w:rsid w:val="00452D7E"/>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
    <w:name w:val="biaoge_right"/>
    <w:basedOn w:val="a"/>
    <w:qFormat/>
    <w:rsid w:val="00452D7E"/>
    <w:pPr>
      <w:widowControl/>
      <w:autoSpaceDE w:val="0"/>
      <w:autoSpaceDN w:val="0"/>
      <w:adjustRightInd w:val="0"/>
      <w:spacing w:before="29" w:line="288" w:lineRule="auto"/>
      <w:ind w:left="15"/>
      <w:jc w:val="right"/>
    </w:pPr>
    <w:rPr>
      <w:rFonts w:ascii="宋体" w:hAnsi="宋体" w:cs="宋体"/>
      <w:kern w:val="0"/>
      <w:sz w:val="24"/>
      <w:szCs w:val="24"/>
    </w:rPr>
  </w:style>
  <w:style w:type="character" w:customStyle="1" w:styleId="Char1">
    <w:name w:val="页眉 Char"/>
    <w:link w:val="a5"/>
    <w:uiPriority w:val="99"/>
    <w:semiHidden/>
    <w:qFormat/>
    <w:locked/>
    <w:rsid w:val="00452D7E"/>
    <w:rPr>
      <w:rFonts w:ascii="Times New Roman" w:hAnsi="Times New Roman" w:cs="Times New Roman" w:hint="default"/>
      <w:sz w:val="18"/>
      <w:szCs w:val="18"/>
    </w:rPr>
  </w:style>
  <w:style w:type="character" w:customStyle="1" w:styleId="Char0">
    <w:name w:val="页脚 Char"/>
    <w:link w:val="a4"/>
    <w:uiPriority w:val="99"/>
    <w:semiHidden/>
    <w:qFormat/>
    <w:locked/>
    <w:rsid w:val="00452D7E"/>
    <w:rPr>
      <w:rFonts w:ascii="Times New Roman" w:hAnsi="Times New Roman" w:cs="Times New Roman" w:hint="default"/>
      <w:sz w:val="18"/>
      <w:szCs w:val="18"/>
    </w:rPr>
  </w:style>
  <w:style w:type="character" w:customStyle="1" w:styleId="Char">
    <w:name w:val="批注框文本 Char"/>
    <w:link w:val="a3"/>
    <w:uiPriority w:val="99"/>
    <w:semiHidden/>
    <w:qFormat/>
    <w:rsid w:val="00452D7E"/>
    <w:rPr>
      <w:kern w:val="2"/>
      <w:sz w:val="18"/>
      <w:szCs w:val="18"/>
    </w:rPr>
  </w:style>
  <w:style w:type="table" w:customStyle="1" w:styleId="dqbgxx">
    <w:name w:val="dqbgxx"/>
    <w:basedOn w:val="a1"/>
    <w:rsid w:val="00452D7E"/>
    <w:pPr>
      <w:spacing w:line="288" w:lineRule="auto"/>
      <w:jc w:val="center"/>
    </w:pPr>
    <w:rPr>
      <w:rFonts w:eastAsia="黑体"/>
      <w:color w:val="000000"/>
      <w:sz w:val="22"/>
    </w:rPr>
    <w:tblPr>
      <w:tblInd w:w="0" w:type="dxa"/>
      <w:tblBorders>
        <w:top w:val="single" w:sz="4" w:space="0" w:color="auto"/>
        <w:bottom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rFonts w:eastAsia="黑体" w:hint="default"/>
        <w:b/>
        <w:sz w:val="22"/>
      </w:rPr>
    </w:tblStylePr>
    <w:tblStylePr w:type="firstCol">
      <w:rPr>
        <w:rFonts w:eastAsia="黑体" w:hint="default"/>
        <w:b/>
      </w:rPr>
    </w:tblStylePr>
  </w:style>
  <w:style w:type="paragraph" w:customStyle="1" w:styleId="dqbgbnwz">
    <w:name w:val="dqbgbnwz"/>
    <w:basedOn w:val="a"/>
    <w:link w:val="dqbgbnwzChar"/>
    <w:rsid w:val="00452D7E"/>
    <w:pPr>
      <w:widowControl/>
      <w:spacing w:line="288" w:lineRule="auto"/>
      <w:jc w:val="center"/>
    </w:pPr>
    <w:rPr>
      <w:rFonts w:eastAsia="黑体" w:cs="宋体"/>
      <w:kern w:val="0"/>
      <w:sz w:val="22"/>
      <w:szCs w:val="24"/>
    </w:rPr>
  </w:style>
  <w:style w:type="character" w:customStyle="1" w:styleId="dqbgbnwzChar">
    <w:name w:val="dqbgbnwz Char"/>
    <w:basedOn w:val="a0"/>
    <w:link w:val="dqbgbnwz"/>
    <w:rsid w:val="00452D7E"/>
    <w:rPr>
      <w:rFonts w:ascii="Times New Roman" w:eastAsia="黑体" w:hAnsi="Times New Roman" w:cs="宋体"/>
      <w:sz w:val="22"/>
      <w:szCs w:val="24"/>
    </w:rPr>
  </w:style>
</w:styles>
</file>

<file path=word/webSettings.xml><?xml version="1.0" encoding="utf-8"?>
<w:webSettings xmlns:r="http://schemas.openxmlformats.org/officeDocument/2006/relationships" xmlns:w="http://schemas.openxmlformats.org/wordprocessingml/2006/main">
  <w:divs>
    <w:div w:id="209192331">
      <w:bodyDiv w:val="1"/>
      <w:marLeft w:val="0"/>
      <w:marRight w:val="0"/>
      <w:marTop w:val="0"/>
      <w:marBottom w:val="0"/>
      <w:divBdr>
        <w:top w:val="none" w:sz="0" w:space="0" w:color="auto"/>
        <w:left w:val="none" w:sz="0" w:space="0" w:color="auto"/>
        <w:bottom w:val="none" w:sz="0" w:space="0" w:color="auto"/>
        <w:right w:val="none" w:sz="0" w:space="0" w:color="auto"/>
      </w:divBdr>
    </w:div>
    <w:div w:id="1161778888">
      <w:bodyDiv w:val="1"/>
      <w:marLeft w:val="0"/>
      <w:marRight w:val="0"/>
      <w:marTop w:val="0"/>
      <w:marBottom w:val="0"/>
      <w:divBdr>
        <w:top w:val="none" w:sz="0" w:space="0" w:color="auto"/>
        <w:left w:val="none" w:sz="0" w:space="0" w:color="auto"/>
        <w:bottom w:val="none" w:sz="0" w:space="0" w:color="auto"/>
        <w:right w:val="none" w:sz="0" w:space="0" w:color="auto"/>
      </w:divBdr>
    </w:div>
    <w:div w:id="13009166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5</Pages>
  <Words>382</Words>
  <Characters>2179</Characters>
  <Application>Microsoft Office Word</Application>
  <DocSecurity>0</DocSecurity>
  <Lines>18</Lines>
  <Paragraphs>5</Paragraphs>
  <ScaleCrop>false</ScaleCrop>
  <Company/>
  <LinksUpToDate>false</LinksUpToDate>
  <CharactersWithSpaces>2556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Luvian</dc:creator>
  <cp:lastModifiedBy>NJCB</cp:lastModifiedBy>
  <cp:revision>76</cp:revision>
  <dcterms:created xsi:type="dcterms:W3CDTF">2021-06-30T07:23:00Z</dcterms:created>
  <dcterms:modified xsi:type="dcterms:W3CDTF">2022-10-21T07:44:00Z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