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7D3" w:rsidRDefault="001F37D3">
      <w:pPr>
        <w:spacing w:before="240" w:after="72" w:line="360" w:lineRule="auto"/>
        <w:jc w:val="center"/>
        <w:rPr>
          <w:rFonts w:asciiTheme="minorEastAsia" w:eastAsiaTheme="minorEastAsia" w:hAnsiTheme="minorEastAsia"/>
        </w:rPr>
      </w:pPr>
    </w:p>
    <w:p w:rsidR="001F37D3" w:rsidRDefault="001F37D3">
      <w:pPr>
        <w:spacing w:before="240" w:after="72" w:line="360" w:lineRule="auto"/>
        <w:jc w:val="center"/>
        <w:rPr>
          <w:rFonts w:asciiTheme="minorEastAsia" w:eastAsiaTheme="minorEastAsia" w:hAnsiTheme="minorEastAsia"/>
        </w:rPr>
      </w:pPr>
    </w:p>
    <w:p w:rsidR="001F37D3" w:rsidRDefault="001F37D3">
      <w:pPr>
        <w:spacing w:before="240" w:after="72" w:line="360" w:lineRule="auto"/>
        <w:jc w:val="center"/>
        <w:rPr>
          <w:rFonts w:asciiTheme="minorEastAsia" w:eastAsiaTheme="minorEastAsia" w:hAnsiTheme="minorEastAsia"/>
        </w:rPr>
      </w:pPr>
    </w:p>
    <w:p w:rsidR="001F37D3" w:rsidRDefault="007749E2">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南银理财珠联璧合悦稳（最低持有91天）公募人民币理财产品</w:t>
      </w:r>
    </w:p>
    <w:p w:rsidR="001F37D3" w:rsidRDefault="007749E2">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2024年第1季度报告</w:t>
      </w:r>
    </w:p>
    <w:p w:rsidR="001F37D3" w:rsidRDefault="001F37D3">
      <w:pPr>
        <w:spacing w:before="240" w:after="72" w:line="360" w:lineRule="auto"/>
        <w:jc w:val="center"/>
        <w:rPr>
          <w:rFonts w:ascii="方正黑体简体" w:eastAsia="方正黑体简体"/>
          <w:sz w:val="36"/>
          <w:szCs w:val="36"/>
        </w:rPr>
      </w:pPr>
    </w:p>
    <w:p w:rsidR="001F37D3" w:rsidRDefault="001F37D3">
      <w:pPr>
        <w:spacing w:before="240" w:after="72" w:line="360" w:lineRule="auto"/>
        <w:jc w:val="center"/>
        <w:rPr>
          <w:rFonts w:ascii="方正黑体简体" w:eastAsia="方正黑体简体"/>
          <w:sz w:val="36"/>
          <w:szCs w:val="36"/>
        </w:rPr>
      </w:pPr>
    </w:p>
    <w:p w:rsidR="001F37D3" w:rsidRDefault="001F37D3">
      <w:pPr>
        <w:spacing w:before="240" w:after="72" w:line="360" w:lineRule="auto"/>
        <w:jc w:val="center"/>
        <w:rPr>
          <w:rFonts w:ascii="方正黑体简体" w:eastAsia="方正黑体简体"/>
          <w:sz w:val="36"/>
          <w:szCs w:val="36"/>
        </w:rPr>
      </w:pPr>
    </w:p>
    <w:p w:rsidR="001F37D3" w:rsidRDefault="001F37D3">
      <w:pPr>
        <w:spacing w:before="240" w:after="72" w:line="360" w:lineRule="auto"/>
        <w:jc w:val="center"/>
        <w:rPr>
          <w:rFonts w:ascii="方正黑体简体" w:eastAsia="方正黑体简体"/>
          <w:sz w:val="36"/>
          <w:szCs w:val="36"/>
        </w:rPr>
      </w:pP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1F37D3" w:rsidRDefault="001F37D3">
      <w:pPr>
        <w:spacing w:before="240" w:after="72" w:line="360" w:lineRule="auto"/>
        <w:jc w:val="center"/>
        <w:rPr>
          <w:rFonts w:ascii="方正黑体简体" w:eastAsia="方正黑体简体"/>
          <w:sz w:val="36"/>
          <w:szCs w:val="36"/>
        </w:rPr>
      </w:pPr>
    </w:p>
    <w:p w:rsidR="001F37D3" w:rsidRDefault="007749E2">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1F37D3">
        <w:trPr>
          <w:trHeight w:val="663"/>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1F37D3">
        <w:trPr>
          <w:trHeight w:val="1207"/>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Z7003222000021（投资者可依据该编码在中国理财网www.chinawealth.com.cn查询理财产品相关信息）</w:t>
            </w:r>
          </w:p>
        </w:tc>
      </w:tr>
      <w:tr w:rsidR="001F37D3">
        <w:trPr>
          <w:trHeight w:val="663"/>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1F37D3">
        <w:trPr>
          <w:trHeight w:val="663"/>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2022年03月30日</w:t>
            </w:r>
          </w:p>
        </w:tc>
      </w:tr>
      <w:tr w:rsidR="001F37D3">
        <w:trPr>
          <w:trHeight w:val="663"/>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4,070,502,360.33份</w:t>
            </w:r>
          </w:p>
        </w:tc>
      </w:tr>
      <w:tr w:rsidR="001F37D3">
        <w:trPr>
          <w:trHeight w:val="639"/>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平安资产管理有限责任公司,太平洋资产管理有限责任公司,江苏省国际信托有限责任公司,上海光大证券资产管理有限公司</w:t>
            </w:r>
          </w:p>
        </w:tc>
      </w:tr>
      <w:tr w:rsidR="001F37D3">
        <w:trPr>
          <w:trHeight w:val="663"/>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1F37D3">
        <w:trPr>
          <w:trHeight w:val="663"/>
          <w:jc w:val="center"/>
        </w:trPr>
        <w:tc>
          <w:tcPr>
            <w:tcW w:w="2894"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1F37D3" w:rsidRDefault="007749E2" w:rsidP="00937B93">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1F37D3" w:rsidRDefault="001F37D3">
      <w:pPr>
        <w:spacing w:before="240" w:after="72" w:line="360" w:lineRule="auto"/>
        <w:rPr>
          <w:rFonts w:ascii="方正仿宋_GBK" w:eastAsia="方正仿宋_GBK" w:hAnsi="宋体" w:cs="宋体"/>
          <w:kern w:val="0"/>
          <w:sz w:val="24"/>
          <w:szCs w:val="24"/>
        </w:rPr>
      </w:pP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主要财务指标和产品业绩比较基准</w:t>
      </w: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1F37D3" w:rsidRDefault="007749E2">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1F37D3">
        <w:trPr>
          <w:trHeight w:val="613"/>
          <w:jc w:val="center"/>
        </w:trPr>
        <w:tc>
          <w:tcPr>
            <w:tcW w:w="2296" w:type="dxa"/>
            <w:vMerge w:val="restart"/>
            <w:vAlign w:val="center"/>
          </w:tcPr>
          <w:p w:rsidR="001F37D3" w:rsidRDefault="007749E2" w:rsidP="00937B93">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报告期（2024年01月01日 - 2024年03月31日）</w:t>
            </w:r>
          </w:p>
        </w:tc>
      </w:tr>
      <w:tr w:rsidR="001F37D3">
        <w:trPr>
          <w:trHeight w:val="1664"/>
          <w:jc w:val="center"/>
        </w:trPr>
        <w:tc>
          <w:tcPr>
            <w:tcW w:w="2296" w:type="dxa"/>
            <w:vMerge/>
            <w:vAlign w:val="center"/>
          </w:tcPr>
          <w:p w:rsidR="001F37D3" w:rsidRDefault="001F37D3" w:rsidP="00937B93">
            <w:pPr>
              <w:spacing w:beforeLines="20" w:afterLines="20" w:line="360" w:lineRule="auto"/>
              <w:jc w:val="center"/>
              <w:rPr>
                <w:rFonts w:ascii="方正仿宋简体" w:eastAsia="方正仿宋简体"/>
                <w:sz w:val="24"/>
                <w:szCs w:val="24"/>
              </w:rPr>
            </w:pPr>
          </w:p>
        </w:tc>
        <w:tc>
          <w:tcPr>
            <w:tcW w:w="2705" w:type="dxa"/>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030" w:type="dxa"/>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036" w:type="dxa"/>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rsidR="001F37D3">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A32001</w:t>
            </w:r>
          </w:p>
        </w:tc>
        <w:tc>
          <w:tcPr>
            <w:tcW w:w="2705"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2,924,859,521.68</w:t>
            </w:r>
          </w:p>
        </w:tc>
        <w:tc>
          <w:tcPr>
            <w:tcW w:w="2030"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1.0547</w:t>
            </w:r>
          </w:p>
        </w:tc>
        <w:tc>
          <w:tcPr>
            <w:tcW w:w="2036"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1.0547</w:t>
            </w:r>
          </w:p>
        </w:tc>
      </w:tr>
      <w:tr w:rsidR="001F37D3">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A32002</w:t>
            </w:r>
          </w:p>
        </w:tc>
        <w:tc>
          <w:tcPr>
            <w:tcW w:w="2705"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1,369,826,348.29</w:t>
            </w:r>
          </w:p>
        </w:tc>
        <w:tc>
          <w:tcPr>
            <w:tcW w:w="2030"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1.0569</w:t>
            </w:r>
          </w:p>
        </w:tc>
        <w:tc>
          <w:tcPr>
            <w:tcW w:w="2036"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1.0569</w:t>
            </w:r>
          </w:p>
        </w:tc>
      </w:tr>
      <w:tr w:rsidR="001F37D3">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A32003</w:t>
            </w:r>
          </w:p>
        </w:tc>
        <w:tc>
          <w:tcPr>
            <w:tcW w:w="2705"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1,488,596.92</w:t>
            </w:r>
          </w:p>
        </w:tc>
        <w:tc>
          <w:tcPr>
            <w:tcW w:w="2030"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1.0543</w:t>
            </w:r>
          </w:p>
        </w:tc>
        <w:tc>
          <w:tcPr>
            <w:tcW w:w="2036" w:type="dxa"/>
            <w:vAlign w:val="center"/>
          </w:tcPr>
          <w:p w:rsidR="001F37D3" w:rsidRDefault="007749E2" w:rsidP="00937B9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1.0543</w:t>
            </w:r>
          </w:p>
        </w:tc>
      </w:tr>
    </w:tbl>
    <w:p w:rsidR="001F37D3" w:rsidRDefault="007749E2">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F37D3" w:rsidRDefault="001F37D3">
      <w:pPr>
        <w:spacing w:before="240" w:after="72" w:line="360" w:lineRule="auto"/>
        <w:rPr>
          <w:rFonts w:ascii="方正仿宋_GBK" w:eastAsia="方正仿宋_GBK"/>
          <w:sz w:val="24"/>
          <w:szCs w:val="24"/>
        </w:rPr>
      </w:pP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1F37D3">
        <w:trPr>
          <w:jc w:val="center"/>
        </w:trPr>
        <w:tc>
          <w:tcPr>
            <w:tcW w:w="4485" w:type="dxa"/>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1F37D3" w:rsidRDefault="007749E2" w:rsidP="00937B9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1F37D3">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2024年01月01日 - 2024年03月31日</w:t>
            </w:r>
          </w:p>
        </w:tc>
        <w:tc>
          <w:tcPr>
            <w:tcW w:w="2095"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A32001</w:t>
            </w:r>
          </w:p>
        </w:tc>
        <w:tc>
          <w:tcPr>
            <w:tcW w:w="2322"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5.41%</w:t>
            </w:r>
          </w:p>
        </w:tc>
      </w:tr>
      <w:tr w:rsidR="001F37D3">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2024年01月01日 - 2024年03月31日</w:t>
            </w:r>
          </w:p>
        </w:tc>
        <w:tc>
          <w:tcPr>
            <w:tcW w:w="2095"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A32002</w:t>
            </w:r>
          </w:p>
        </w:tc>
        <w:tc>
          <w:tcPr>
            <w:tcW w:w="2322"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5.41%</w:t>
            </w:r>
          </w:p>
        </w:tc>
      </w:tr>
      <w:tr w:rsidR="001F37D3">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2024年01月</w:t>
            </w:r>
            <w:r w:rsidR="00512671">
              <w:rPr>
                <w:rFonts w:ascii="方正仿宋简体" w:eastAsia="方正仿宋简体" w:hAnsi="方正仿宋简体" w:cs="方正仿宋简体" w:hint="eastAsia"/>
                <w:sz w:val="24"/>
              </w:rPr>
              <w:t>23</w:t>
            </w:r>
            <w:r>
              <w:rPr>
                <w:rFonts w:ascii="方正仿宋简体" w:eastAsia="方正仿宋简体" w:hAnsi="方正仿宋简体" w:cs="方正仿宋简体"/>
                <w:sz w:val="24"/>
              </w:rPr>
              <w:t>日 - 2024年03月31日</w:t>
            </w:r>
          </w:p>
        </w:tc>
        <w:tc>
          <w:tcPr>
            <w:tcW w:w="2095"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A32003</w:t>
            </w:r>
          </w:p>
        </w:tc>
        <w:tc>
          <w:tcPr>
            <w:tcW w:w="2322" w:type="dxa"/>
            <w:vAlign w:val="center"/>
          </w:tcPr>
          <w:p w:rsidR="001F37D3" w:rsidRDefault="007749E2" w:rsidP="00937B9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w:t>
            </w:r>
            <w:r w:rsidR="00D65E4D">
              <w:rPr>
                <w:rFonts w:ascii="方正仿宋简体" w:eastAsia="方正仿宋简体" w:hAnsi="方正仿宋简体" w:cs="方正仿宋简体" w:hint="eastAsia"/>
                <w:sz w:val="24"/>
              </w:rPr>
              <w:t>4</w:t>
            </w:r>
            <w:r>
              <w:rPr>
                <w:rFonts w:ascii="方正仿宋简体" w:eastAsia="方正仿宋简体" w:hAnsi="方正仿宋简体" w:cs="方正仿宋简体"/>
                <w:sz w:val="24"/>
              </w:rPr>
              <w:t>%</w:t>
            </w:r>
          </w:p>
        </w:tc>
      </w:tr>
    </w:tbl>
    <w:p w:rsidR="001F37D3" w:rsidRDefault="001F37D3">
      <w:pPr>
        <w:spacing w:before="240" w:after="72" w:line="360" w:lineRule="auto"/>
        <w:rPr>
          <w:rFonts w:ascii="方正仿宋_GBK" w:eastAsia="方正仿宋_GBK"/>
          <w:sz w:val="24"/>
          <w:szCs w:val="24"/>
        </w:rPr>
      </w:pP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r>
        <w:rPr>
          <w:rFonts w:ascii="方正仿宋简体" w:eastAsia="方正仿宋简体" w:hint="eastAsia"/>
          <w:b/>
          <w:sz w:val="24"/>
          <w:szCs w:val="24"/>
        </w:rPr>
        <w:tab/>
      </w:r>
    </w:p>
    <w:p w:rsidR="001F37D3" w:rsidRDefault="007749E2">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  一季度经济整体延续弱修复状态，地产销售仍然一般，地产修复较为缓慢，消费增速受基数影响回落，出口增速略超预期。3月政府工作报告中，对于财政支出的规模较</w:t>
      </w:r>
      <w:r>
        <w:rPr>
          <w:rFonts w:ascii="方正仿宋简体" w:eastAsia="方正仿宋简体" w:hint="eastAsia"/>
          <w:sz w:val="24"/>
          <w:szCs w:val="24"/>
        </w:rPr>
        <w:lastRenderedPageBreak/>
        <w:t>为克制，在此背景下，经济短期内继续呈现弱修复状态。一季度央行超预期降准降息，非对称调降5年期LPR 25bp，央行在月中月末和节前加大投放，3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整体环境对债市仍有利。一季度利率基本呈现下行状态，仅3月初小幅调整，10年国债从年初的2.56%下行至季末的2.29%，信用债下行20-50bp不等，其中中低评级、长久期的品种下行幅度更大，中债新综合财富指数上涨0.5%左右。</w:t>
      </w:r>
      <w:r>
        <w:rPr>
          <w:rFonts w:ascii="方正仿宋简体" w:eastAsia="方正仿宋简体" w:hint="eastAsia"/>
          <w:sz w:val="24"/>
          <w:szCs w:val="24"/>
        </w:rPr>
        <w:br w:type="textWrapping" w:clear="all"/>
        <w:t>  往后看，地产销售仍然较为一般，居民预期普遍偏弱，地产对经济的拖累仍存，融资需求较弱，M1增速再度回落，显示经济活力偏弱，基本面弱修复对债市利多。在基本面较弱的背景下，货币政策预计仍以稳增长为主，延续宽松基调，债券收益率上行幅度有限。从债券供需来看，4月债券到期量仍较大，对应的配置压力也将比较大，叠加市场预期较为一致，若收益率上行配置盘将介入，制约利率上行幅度。</w:t>
      </w:r>
      <w:r>
        <w:rPr>
          <w:rFonts w:ascii="方正仿宋简体" w:eastAsia="方正仿宋简体" w:hint="eastAsia"/>
          <w:sz w:val="24"/>
          <w:szCs w:val="24"/>
        </w:rPr>
        <w:br w:type="textWrapping" w:clear="all"/>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1F37D3" w:rsidRDefault="007749E2">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3.3 报告期内产品的业绩表现</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截至报告期末，本产品A32001份额净值为1.0547元，A32002份额净值为1.0569元，A32003份额净值为1.0543元。</w:t>
      </w:r>
    </w:p>
    <w:p w:rsidR="001F37D3" w:rsidRDefault="001F37D3">
      <w:pPr>
        <w:spacing w:before="240" w:after="72" w:line="360" w:lineRule="auto"/>
        <w:rPr>
          <w:rFonts w:ascii="方正仿宋_GBK" w:eastAsia="方正仿宋_GBK" w:hAnsi="宋体"/>
          <w:sz w:val="24"/>
          <w:szCs w:val="24"/>
        </w:rPr>
      </w:pP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1F37D3">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F37D3">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F37D3">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F37D3">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F37D3">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F37D3">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F37D3" w:rsidRDefault="001F37D3">
      <w:pPr>
        <w:spacing w:before="240" w:after="72" w:line="360" w:lineRule="auto"/>
        <w:rPr>
          <w:rFonts w:ascii="方正仿宋_GBK" w:eastAsia="方正仿宋_GBK"/>
          <w:sz w:val="24"/>
          <w:szCs w:val="24"/>
        </w:rPr>
      </w:pP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1F37D3">
        <w:trPr>
          <w:trHeight w:val="1233"/>
          <w:jc w:val="center"/>
        </w:trPr>
        <w:tc>
          <w:tcPr>
            <w:tcW w:w="750"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ZJQTT202302240001</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江苏信托鑫盈4号集合资金信托计划</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722,206,875.45</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16.81</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ZJQTT202202160001</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鑫元基金-鑫安利得57号集合资产管理计划</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679,506,238.48</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15.82</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w:t>
            </w:r>
            <w:r>
              <w:rPr>
                <w:rFonts w:ascii="方正仿宋简体" w:eastAsia="方正仿宋简体" w:hAnsi="方正仿宋简体" w:cs="方正仿宋简体"/>
                <w:sz w:val="24"/>
              </w:rPr>
              <w:lastRenderedPageBreak/>
              <w:t>04260021</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江苏信托南银1号集合</w:t>
            </w:r>
            <w:r>
              <w:rPr>
                <w:rFonts w:ascii="方正仿宋简体" w:eastAsia="方正仿宋简体" w:hAnsi="方正仿宋简体" w:cs="方正仿宋简体"/>
                <w:sz w:val="24"/>
              </w:rPr>
              <w:lastRenderedPageBreak/>
              <w:t>资金信托计划</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475,391,756.50</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11.07</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4</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ZJQTT202311080001</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国投泰康信托福佳1号集合资金信托计划</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285,844,659.36</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6.65</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ZJQTT202209050001</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江苏信托鑫盈2号集合资金信托计划</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220,312,815.01</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5.13</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ZJQTT202205310001</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太平洋稳健理财三号</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159,420,749.61</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3.71</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ZJQTT202311080002</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国投泰康信托福佳2号集合资金信托计划</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120,458,308.34</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2.80</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019678</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22国债13</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120,158,400.00</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2.80</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019703</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23国债10</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115,024,150.00</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2.68</w:t>
            </w:r>
          </w:p>
        </w:tc>
      </w:tr>
      <w:tr w:rsidR="001F37D3">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ZJQTT202210120002</w:t>
            </w:r>
          </w:p>
        </w:tc>
        <w:tc>
          <w:tcPr>
            <w:tcW w:w="271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平安资产如意51号</w:t>
            </w:r>
          </w:p>
        </w:tc>
        <w:tc>
          <w:tcPr>
            <w:tcW w:w="2052"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102,875,704.59</w:t>
            </w:r>
          </w:p>
        </w:tc>
        <w:tc>
          <w:tcPr>
            <w:tcW w:w="1807" w:type="dxa"/>
            <w:shd w:val="clear" w:color="000000" w:fill="FFFFFF"/>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2.39</w:t>
            </w:r>
          </w:p>
        </w:tc>
      </w:tr>
    </w:tbl>
    <w:p w:rsidR="001F37D3" w:rsidRDefault="001F37D3">
      <w:pPr>
        <w:spacing w:before="240" w:after="72" w:line="360" w:lineRule="auto"/>
        <w:rPr>
          <w:rFonts w:ascii="方正仿宋_GBK" w:eastAsia="方正仿宋_GBK" w:hAnsi="宋体" w:cs="宋体"/>
          <w:sz w:val="24"/>
          <w:szCs w:val="24"/>
          <w:shd w:val="clear" w:color="auto" w:fill="FFFFFF"/>
        </w:rPr>
      </w:pPr>
    </w:p>
    <w:p w:rsidR="001F37D3" w:rsidRDefault="007749E2">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1F37D3">
        <w:trPr>
          <w:trHeight w:val="1078"/>
          <w:jc w:val="center"/>
        </w:trPr>
        <w:tc>
          <w:tcPr>
            <w:tcW w:w="863"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1F37D3">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671"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52"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11"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57"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48"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000"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1F37D3" w:rsidRDefault="001F37D3">
      <w:pPr>
        <w:spacing w:before="240" w:after="72" w:line="360" w:lineRule="auto"/>
        <w:rPr>
          <w:rFonts w:ascii="方正仿宋_GBK" w:eastAsia="方正仿宋_GBK" w:hAnsi="宋体" w:cs="宋体"/>
          <w:sz w:val="24"/>
          <w:szCs w:val="24"/>
          <w:shd w:val="clear" w:color="auto" w:fill="FFFFFF"/>
        </w:rPr>
      </w:pP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1F37D3">
        <w:trPr>
          <w:trHeight w:val="584"/>
          <w:jc w:val="center"/>
        </w:trPr>
        <w:tc>
          <w:tcPr>
            <w:tcW w:w="696"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F37D3" w:rsidRDefault="007749E2" w:rsidP="00937B93">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1F37D3">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0120080000000782</w:t>
            </w:r>
          </w:p>
        </w:tc>
        <w:tc>
          <w:tcPr>
            <w:tcW w:w="1983"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南银理财悦稳最低持有91天</w:t>
            </w:r>
          </w:p>
        </w:tc>
        <w:tc>
          <w:tcPr>
            <w:tcW w:w="1988" w:type="dxa"/>
            <w:vAlign w:val="center"/>
          </w:tcPr>
          <w:p w:rsidR="001F37D3" w:rsidRDefault="007749E2" w:rsidP="00937B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1F37D3" w:rsidRDefault="001F37D3">
      <w:pPr>
        <w:spacing w:before="240" w:after="72" w:line="360" w:lineRule="auto"/>
        <w:rPr>
          <w:rFonts w:ascii="方正仿宋_GBK" w:eastAsia="方正仿宋_GBK"/>
          <w:sz w:val="24"/>
          <w:szCs w:val="24"/>
        </w:rPr>
      </w:pPr>
    </w:p>
    <w:p w:rsidR="001F37D3" w:rsidRDefault="007749E2">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关联方作为融资人的非标准化债权类资产业务交易金额0.00元。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产品投资关联方作为管理人的资产管理产品交易金额197,000,000.00元。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产品支付关联方托管费185,998.76元，支付关联方代销费</w:t>
      </w:r>
      <w:r w:rsidR="00937B93" w:rsidRPr="00937B93">
        <w:rPr>
          <w:rFonts w:ascii="方正仿宋简体" w:eastAsia="方正仿宋简体"/>
          <w:sz w:val="24"/>
          <w:szCs w:val="24"/>
        </w:rPr>
        <w:t>1,644,940.03</w:t>
      </w:r>
      <w:r>
        <w:rPr>
          <w:rFonts w:ascii="方正仿宋简体" w:eastAsia="方正仿宋简体" w:hint="eastAsia"/>
          <w:sz w:val="24"/>
          <w:szCs w:val="24"/>
        </w:rPr>
        <w:t>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产品发生其他关联交易金额0.00元。</w:t>
      </w:r>
    </w:p>
    <w:p w:rsidR="001F37D3" w:rsidRDefault="007749E2">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1F37D3" w:rsidRDefault="001F37D3">
      <w:pPr>
        <w:spacing w:before="240" w:after="72" w:line="360" w:lineRule="auto"/>
        <w:rPr>
          <w:rFonts w:ascii="方正仿宋_GBK" w:eastAsia="方正仿宋_GBK"/>
          <w:sz w:val="24"/>
          <w:szCs w:val="24"/>
        </w:rPr>
      </w:pPr>
    </w:p>
    <w:p w:rsidR="001F37D3" w:rsidRDefault="001F37D3">
      <w:pPr>
        <w:spacing w:before="240" w:after="72" w:line="360" w:lineRule="auto"/>
        <w:rPr>
          <w:rFonts w:ascii="方正仿宋_GBK" w:eastAsia="方正仿宋_GBK" w:hAnsi="宋体" w:cs="宋体"/>
          <w:kern w:val="0"/>
          <w:sz w:val="24"/>
          <w:szCs w:val="24"/>
        </w:rPr>
      </w:pPr>
    </w:p>
    <w:p w:rsidR="001F37D3" w:rsidRDefault="001F37D3">
      <w:pPr>
        <w:spacing w:before="240" w:after="72" w:line="360" w:lineRule="auto"/>
        <w:rPr>
          <w:rFonts w:ascii="方正仿宋_GBK" w:eastAsia="方正仿宋_GBK" w:hAnsi="宋体" w:cs="宋体"/>
          <w:kern w:val="0"/>
          <w:sz w:val="24"/>
          <w:szCs w:val="24"/>
        </w:rPr>
      </w:pPr>
    </w:p>
    <w:p w:rsidR="001F37D3" w:rsidRDefault="001F37D3">
      <w:pPr>
        <w:spacing w:before="240" w:after="72" w:line="360" w:lineRule="auto"/>
        <w:jc w:val="right"/>
        <w:rPr>
          <w:rFonts w:ascii="方正仿宋_GBK" w:eastAsia="方正仿宋_GBK"/>
          <w:b/>
          <w:sz w:val="24"/>
          <w:szCs w:val="24"/>
        </w:rPr>
      </w:pPr>
    </w:p>
    <w:p w:rsidR="001F37D3" w:rsidRDefault="007749E2">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1F37D3" w:rsidRDefault="007749E2">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2024年03月31日</w:t>
      </w:r>
    </w:p>
    <w:sectPr w:rsidR="001F37D3" w:rsidSect="001F37D3">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6F4" w:rsidRDefault="00CF16F4" w:rsidP="00D65E4D">
      <w:pPr>
        <w:spacing w:after="72"/>
      </w:pPr>
      <w:r>
        <w:separator/>
      </w:r>
    </w:p>
  </w:endnote>
  <w:endnote w:type="continuationSeparator" w:id="1">
    <w:p w:rsidR="00CF16F4" w:rsidRDefault="00CF16F4" w:rsidP="00D65E4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7D3" w:rsidRDefault="006A2446">
    <w:pPr>
      <w:pStyle w:val="a3"/>
      <w:framePr w:wrap="around" w:vAnchor="text" w:hAnchor="margin" w:xAlign="center" w:y="1"/>
      <w:spacing w:after="72"/>
      <w:rPr>
        <w:rStyle w:val="a6"/>
      </w:rPr>
    </w:pPr>
    <w:r>
      <w:fldChar w:fldCharType="begin"/>
    </w:r>
    <w:r w:rsidR="007749E2">
      <w:rPr>
        <w:rStyle w:val="a6"/>
      </w:rPr>
      <w:instrText xml:space="preserve">PAGE  </w:instrText>
    </w:r>
    <w:r>
      <w:fldChar w:fldCharType="end"/>
    </w:r>
  </w:p>
  <w:p w:rsidR="001F37D3" w:rsidRDefault="001F37D3">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7D3" w:rsidRDefault="001F37D3">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7D3" w:rsidRDefault="001F37D3">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6F4" w:rsidRDefault="00CF16F4" w:rsidP="00D65E4D">
      <w:pPr>
        <w:spacing w:after="72"/>
      </w:pPr>
      <w:r>
        <w:separator/>
      </w:r>
    </w:p>
  </w:footnote>
  <w:footnote w:type="continuationSeparator" w:id="1">
    <w:p w:rsidR="00CF16F4" w:rsidRDefault="00CF16F4" w:rsidP="00D65E4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7D3" w:rsidRDefault="001F37D3">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7D3" w:rsidRDefault="001F37D3">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7D3" w:rsidRDefault="001F37D3">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1F37D3"/>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3E03D6"/>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12671"/>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A2446"/>
    <w:rsid w:val="006C7930"/>
    <w:rsid w:val="007120E8"/>
    <w:rsid w:val="00714095"/>
    <w:rsid w:val="00717310"/>
    <w:rsid w:val="007347EF"/>
    <w:rsid w:val="007363F8"/>
    <w:rsid w:val="00751294"/>
    <w:rsid w:val="007620E9"/>
    <w:rsid w:val="00766941"/>
    <w:rsid w:val="007672C3"/>
    <w:rsid w:val="007749E2"/>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37B93"/>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C3108"/>
    <w:rsid w:val="00CF16F4"/>
    <w:rsid w:val="00D038A1"/>
    <w:rsid w:val="00D21AF8"/>
    <w:rsid w:val="00D35825"/>
    <w:rsid w:val="00D36374"/>
    <w:rsid w:val="00D45351"/>
    <w:rsid w:val="00D65E4D"/>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D3"/>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F37D3"/>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1F37D3"/>
    <w:pPr>
      <w:pBdr>
        <w:bottom w:val="single" w:sz="6" w:space="1" w:color="auto"/>
      </w:pBdr>
      <w:tabs>
        <w:tab w:val="center" w:pos="4153"/>
        <w:tab w:val="right" w:pos="8306"/>
      </w:tabs>
      <w:jc w:val="center"/>
    </w:pPr>
    <w:rPr>
      <w:sz w:val="18"/>
      <w:szCs w:val="18"/>
    </w:rPr>
  </w:style>
  <w:style w:type="paragraph" w:styleId="a5">
    <w:name w:val="Normal (Web)"/>
    <w:basedOn w:val="a"/>
    <w:qFormat/>
    <w:rsid w:val="001F37D3"/>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1F37D3"/>
  </w:style>
  <w:style w:type="character" w:customStyle="1" w:styleId="Char">
    <w:name w:val="页脚 Char"/>
    <w:link w:val="a3"/>
    <w:uiPriority w:val="99"/>
    <w:qFormat/>
    <w:locked/>
    <w:rsid w:val="001F37D3"/>
    <w:rPr>
      <w:rFonts w:ascii="Times New Roman" w:hAnsi="Times New Roman" w:cs="Times New Roman"/>
      <w:sz w:val="18"/>
      <w:szCs w:val="18"/>
    </w:rPr>
  </w:style>
  <w:style w:type="character" w:customStyle="1" w:styleId="Char1">
    <w:name w:val="页脚 Char1"/>
    <w:basedOn w:val="a0"/>
    <w:uiPriority w:val="99"/>
    <w:semiHidden/>
    <w:qFormat/>
    <w:rsid w:val="001F37D3"/>
    <w:rPr>
      <w:rFonts w:ascii="Times New Roman" w:eastAsia="宋体" w:hAnsi="Times New Roman" w:cs="Times New Roman"/>
      <w:sz w:val="18"/>
      <w:szCs w:val="18"/>
    </w:rPr>
  </w:style>
  <w:style w:type="paragraph" w:customStyle="1" w:styleId="biaogeleft">
    <w:name w:val="biaoge_left"/>
    <w:basedOn w:val="a"/>
    <w:qFormat/>
    <w:rsid w:val="001F37D3"/>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1F37D3"/>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1F37D3"/>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F37D3"/>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F37D3"/>
    <w:pPr>
      <w:jc w:val="both"/>
    </w:pPr>
    <w:rPr>
      <w:kern w:val="2"/>
      <w:sz w:val="21"/>
      <w:szCs w:val="21"/>
    </w:rPr>
  </w:style>
  <w:style w:type="paragraph" w:customStyle="1" w:styleId="biaogeright">
    <w:name w:val="biaoge_right"/>
    <w:basedOn w:val="a"/>
    <w:qFormat/>
    <w:rsid w:val="001F37D3"/>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F37D3"/>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1F37D3"/>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1F37D3"/>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F37D3"/>
    <w:rPr>
      <w:rFonts w:ascii="Times New Roman" w:eastAsia="宋体" w:hAnsi="Times New Roman" w:cs="Times New Roman"/>
      <w:sz w:val="18"/>
      <w:szCs w:val="18"/>
    </w:rPr>
  </w:style>
  <w:style w:type="paragraph" w:customStyle="1" w:styleId="10">
    <w:name w:val="列出段落1"/>
    <w:basedOn w:val="a"/>
    <w:uiPriority w:val="99"/>
    <w:qFormat/>
    <w:rsid w:val="001F37D3"/>
    <w:pPr>
      <w:ind w:firstLineChars="200" w:firstLine="420"/>
    </w:pPr>
  </w:style>
</w:styles>
</file>

<file path=word/webSettings.xml><?xml version="1.0" encoding="utf-8"?>
<w:webSettings xmlns:r="http://schemas.openxmlformats.org/officeDocument/2006/relationships" xmlns:w="http://schemas.openxmlformats.org/wordprocessingml/2006/main">
  <w:divs>
    <w:div w:id="1460218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454</Words>
  <Characters>2588</Characters>
  <Application>Microsoft Office Word</Application>
  <DocSecurity>0</DocSecurity>
  <Lines>21</Lines>
  <Paragraphs>6</Paragraphs>
  <ScaleCrop>false</ScaleCrop>
  <Company>cc</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127</cp:revision>
  <dcterms:created xsi:type="dcterms:W3CDTF">2022-07-23T09:20:00Z</dcterms:created>
  <dcterms:modified xsi:type="dcterms:W3CDTF">2024-04-16T04:37:00Z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