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C47" w:rsidRDefault="00824C47">
      <w:pPr>
        <w:spacing w:before="240" w:after="72" w:line="360" w:lineRule="auto"/>
        <w:rPr>
          <w:rFonts w:asciiTheme="minorEastAsia" w:eastAsiaTheme="minorEastAsia" w:hAnsiTheme="minorEastAsia"/>
        </w:rPr>
      </w:pPr>
    </w:p>
    <w:p w:rsidR="00824C47" w:rsidRDefault="00824C47">
      <w:pPr>
        <w:spacing w:before="240" w:after="72" w:line="360" w:lineRule="auto"/>
        <w:rPr>
          <w:rFonts w:asciiTheme="minorEastAsia" w:eastAsiaTheme="minorEastAsia" w:hAnsiTheme="minorEastAsia"/>
        </w:rPr>
      </w:pPr>
    </w:p>
    <w:p w:rsidR="00824C47" w:rsidRDefault="00824C47">
      <w:pPr>
        <w:spacing w:before="240" w:after="72" w:line="360" w:lineRule="auto"/>
        <w:rPr>
          <w:rFonts w:asciiTheme="minorEastAsia" w:eastAsiaTheme="minorEastAsia" w:hAnsiTheme="minorEastAsia"/>
        </w:rPr>
      </w:pPr>
    </w:p>
    <w:p w:rsidR="00824C47" w:rsidRDefault="00C80AEE">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南银理财珠联璧合理财管理计划</w:t>
      </w:r>
      <w:r>
        <w:rPr>
          <w:rFonts w:ascii="方正黑体简体" w:eastAsia="方正黑体简体" w:hAnsi="Calibri" w:hint="eastAsia"/>
          <w:sz w:val="36"/>
        </w:rPr>
        <w:t>1</w:t>
      </w:r>
      <w:r>
        <w:rPr>
          <w:rFonts w:ascii="方正黑体简体" w:eastAsia="方正黑体简体" w:hAnsi="Calibri" w:hint="eastAsia"/>
          <w:sz w:val="36"/>
        </w:rPr>
        <w:t>号公募人民币理财产品</w:t>
      </w:r>
    </w:p>
    <w:p w:rsidR="00824C47" w:rsidRDefault="00C80AEE">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824C47" w:rsidRDefault="00824C47">
      <w:pPr>
        <w:spacing w:before="240" w:after="72" w:line="360" w:lineRule="auto"/>
        <w:jc w:val="center"/>
        <w:rPr>
          <w:rFonts w:ascii="方正黑体简体" w:eastAsia="方正黑体简体"/>
          <w:sz w:val="36"/>
          <w:szCs w:val="36"/>
        </w:rPr>
      </w:pPr>
    </w:p>
    <w:p w:rsidR="00824C47" w:rsidRDefault="00824C47">
      <w:pPr>
        <w:spacing w:before="240" w:after="72" w:line="360" w:lineRule="auto"/>
        <w:jc w:val="center"/>
        <w:rPr>
          <w:rFonts w:ascii="方正黑体简体" w:eastAsia="方正黑体简体"/>
          <w:sz w:val="36"/>
          <w:szCs w:val="36"/>
        </w:rPr>
      </w:pPr>
    </w:p>
    <w:p w:rsidR="00824C47" w:rsidRDefault="00824C47">
      <w:pPr>
        <w:spacing w:before="240" w:after="72" w:line="360" w:lineRule="auto"/>
        <w:jc w:val="center"/>
        <w:rPr>
          <w:rFonts w:ascii="方正黑体简体" w:eastAsia="方正黑体简体"/>
          <w:sz w:val="36"/>
          <w:szCs w:val="36"/>
        </w:rPr>
      </w:pPr>
    </w:p>
    <w:p w:rsidR="00824C47" w:rsidRDefault="00824C47">
      <w:pPr>
        <w:spacing w:before="240" w:after="72" w:line="360" w:lineRule="auto"/>
        <w:jc w:val="center"/>
        <w:rPr>
          <w:rFonts w:ascii="方正黑体简体" w:eastAsia="方正黑体简体"/>
          <w:sz w:val="36"/>
          <w:szCs w:val="36"/>
        </w:rPr>
      </w:pPr>
    </w:p>
    <w:p w:rsidR="00824C47" w:rsidRDefault="00C80AEE">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824C47" w:rsidRDefault="00C80AEE">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824C47" w:rsidRDefault="00824C47">
      <w:pPr>
        <w:spacing w:before="240" w:after="72" w:line="360" w:lineRule="auto"/>
        <w:rPr>
          <w:rFonts w:ascii="方正黑体简体" w:eastAsia="方正黑体简体"/>
          <w:sz w:val="36"/>
          <w:szCs w:val="36"/>
        </w:rPr>
      </w:pPr>
    </w:p>
    <w:p w:rsidR="00824C47" w:rsidRDefault="00824C47">
      <w:pPr>
        <w:spacing w:before="240" w:after="72" w:line="360" w:lineRule="auto"/>
        <w:rPr>
          <w:rFonts w:ascii="方正黑体简体" w:eastAsia="方正黑体简体"/>
          <w:sz w:val="36"/>
          <w:szCs w:val="36"/>
        </w:rPr>
      </w:pPr>
    </w:p>
    <w:p w:rsidR="00824C47" w:rsidRDefault="00C80AEE">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824C47" w:rsidRDefault="00C80AEE">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XSpec="center"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9"/>
        <w:gridCol w:w="6178"/>
      </w:tblGrid>
      <w:tr w:rsidR="00824C47" w:rsidTr="00356A93">
        <w:trPr>
          <w:trHeight w:val="714"/>
          <w:jc w:val="center"/>
        </w:trPr>
        <w:tc>
          <w:tcPr>
            <w:tcW w:w="2719"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w:t>
            </w:r>
            <w:r>
              <w:rPr>
                <w:rFonts w:ascii="方正仿宋简体" w:eastAsia="方正仿宋简体" w:hint="eastAsia"/>
                <w:sz w:val="24"/>
                <w:szCs w:val="24"/>
              </w:rPr>
              <w:t>1</w:t>
            </w:r>
            <w:r>
              <w:rPr>
                <w:rFonts w:ascii="方正仿宋简体" w:eastAsia="方正仿宋简体" w:hint="eastAsia"/>
                <w:sz w:val="24"/>
                <w:szCs w:val="24"/>
              </w:rPr>
              <w:t>号公募人民币理财产品</w:t>
            </w:r>
          </w:p>
        </w:tc>
      </w:tr>
      <w:tr w:rsidR="00824C47" w:rsidTr="00356A93">
        <w:trPr>
          <w:trHeight w:val="1300"/>
          <w:jc w:val="center"/>
        </w:trPr>
        <w:tc>
          <w:tcPr>
            <w:tcW w:w="2719"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4C47" w:rsidTr="00356A93">
        <w:trPr>
          <w:trHeight w:val="714"/>
          <w:jc w:val="center"/>
        </w:trPr>
        <w:tc>
          <w:tcPr>
            <w:tcW w:w="2719"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4C47" w:rsidTr="00356A93">
        <w:trPr>
          <w:trHeight w:val="714"/>
          <w:jc w:val="center"/>
        </w:trPr>
        <w:tc>
          <w:tcPr>
            <w:tcW w:w="2719"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2014</w:t>
            </w:r>
            <w:r>
              <w:rPr>
                <w:rFonts w:ascii="方正仿宋简体" w:eastAsia="方正仿宋简体" w:hint="eastAsia"/>
                <w:sz w:val="24"/>
                <w:szCs w:val="24"/>
              </w:rPr>
              <w:t>年</w:t>
            </w:r>
            <w:r>
              <w:rPr>
                <w:rFonts w:ascii="方正仿宋简体" w:eastAsia="方正仿宋简体" w:hint="eastAsia"/>
                <w:sz w:val="24"/>
                <w:szCs w:val="24"/>
              </w:rPr>
              <w:t>09</w:t>
            </w:r>
            <w:r>
              <w:rPr>
                <w:rFonts w:ascii="方正仿宋简体" w:eastAsia="方正仿宋简体" w:hint="eastAsia"/>
                <w:sz w:val="24"/>
                <w:szCs w:val="24"/>
              </w:rPr>
              <w:t>月</w:t>
            </w:r>
            <w:r>
              <w:rPr>
                <w:rFonts w:ascii="方正仿宋简体" w:eastAsia="方正仿宋简体" w:hint="eastAsia"/>
                <w:sz w:val="24"/>
                <w:szCs w:val="24"/>
              </w:rPr>
              <w:t>17</w:t>
            </w:r>
            <w:r>
              <w:rPr>
                <w:rFonts w:ascii="方正仿宋简体" w:eastAsia="方正仿宋简体" w:hint="eastAsia"/>
                <w:sz w:val="24"/>
                <w:szCs w:val="24"/>
              </w:rPr>
              <w:t>日</w:t>
            </w:r>
          </w:p>
        </w:tc>
      </w:tr>
      <w:tr w:rsidR="00824C47" w:rsidTr="00356A93">
        <w:trPr>
          <w:trHeight w:val="714"/>
          <w:jc w:val="center"/>
        </w:trPr>
        <w:tc>
          <w:tcPr>
            <w:tcW w:w="2719"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5,859,274,800.21</w:t>
            </w:r>
            <w:r>
              <w:rPr>
                <w:rFonts w:ascii="方正仿宋简体" w:eastAsia="方正仿宋简体" w:hint="eastAsia"/>
                <w:sz w:val="24"/>
                <w:szCs w:val="24"/>
              </w:rPr>
              <w:t>份</w:t>
            </w:r>
          </w:p>
        </w:tc>
      </w:tr>
      <w:tr w:rsidR="00824C47" w:rsidTr="00356A93">
        <w:trPr>
          <w:trHeight w:val="688"/>
          <w:jc w:val="center"/>
        </w:trPr>
        <w:tc>
          <w:tcPr>
            <w:tcW w:w="2719"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国投泰康信托有限公司</w:t>
            </w:r>
            <w:r>
              <w:rPr>
                <w:rFonts w:ascii="方正仿宋简体" w:eastAsia="方正仿宋简体" w:hint="eastAsia"/>
                <w:sz w:val="24"/>
                <w:szCs w:val="24"/>
              </w:rPr>
              <w:t>,</w:t>
            </w:r>
            <w:r>
              <w:rPr>
                <w:rFonts w:ascii="方正仿宋简体" w:eastAsia="方正仿宋简体" w:hint="eastAsia"/>
                <w:sz w:val="24"/>
                <w:szCs w:val="24"/>
              </w:rPr>
              <w:t>鑫元基金管理有限公司</w:t>
            </w:r>
            <w:r>
              <w:rPr>
                <w:rFonts w:ascii="方正仿宋简体" w:eastAsia="方正仿宋简体" w:hint="eastAsia"/>
                <w:sz w:val="24"/>
                <w:szCs w:val="24"/>
              </w:rPr>
              <w:t>,</w:t>
            </w:r>
            <w:r>
              <w:rPr>
                <w:rFonts w:ascii="方正仿宋简体" w:eastAsia="方正仿宋简体" w:hint="eastAsia"/>
                <w:sz w:val="24"/>
                <w:szCs w:val="24"/>
              </w:rPr>
              <w:t>鑫沅资产管理有限公司</w:t>
            </w:r>
            <w:r>
              <w:rPr>
                <w:rFonts w:ascii="方正仿宋简体" w:eastAsia="方正仿宋简体" w:hint="eastAsia"/>
                <w:sz w:val="24"/>
                <w:szCs w:val="24"/>
              </w:rPr>
              <w:t>,</w:t>
            </w:r>
            <w:r>
              <w:rPr>
                <w:rFonts w:ascii="方正仿宋简体" w:eastAsia="方正仿宋简体" w:hint="eastAsia"/>
                <w:sz w:val="24"/>
                <w:szCs w:val="24"/>
              </w:rPr>
              <w:t>平安资产管理有限责任公司</w:t>
            </w:r>
            <w:r>
              <w:rPr>
                <w:rFonts w:ascii="方正仿宋简体" w:eastAsia="方正仿宋简体" w:hint="eastAsia"/>
                <w:sz w:val="24"/>
                <w:szCs w:val="24"/>
              </w:rPr>
              <w:t>,</w:t>
            </w:r>
            <w:r>
              <w:rPr>
                <w:rFonts w:ascii="方正仿宋简体" w:eastAsia="方正仿宋简体" w:hint="eastAsia"/>
                <w:sz w:val="24"/>
                <w:szCs w:val="24"/>
              </w:rPr>
              <w:t>交银施罗德基金管理有限公司</w:t>
            </w:r>
            <w:r>
              <w:rPr>
                <w:rFonts w:ascii="方正仿宋简体" w:eastAsia="方正仿宋简体" w:hint="eastAsia"/>
                <w:sz w:val="24"/>
                <w:szCs w:val="24"/>
              </w:rPr>
              <w:t>,</w:t>
            </w:r>
            <w:r>
              <w:rPr>
                <w:rFonts w:ascii="方正仿宋简体" w:eastAsia="方正仿宋简体" w:hint="eastAsia"/>
                <w:sz w:val="24"/>
                <w:szCs w:val="24"/>
              </w:rPr>
              <w:t>太平洋资产管理有限责任公司</w:t>
            </w:r>
            <w:r>
              <w:rPr>
                <w:rFonts w:ascii="方正仿宋简体" w:eastAsia="方正仿宋简体" w:hint="eastAsia"/>
                <w:sz w:val="24"/>
                <w:szCs w:val="24"/>
              </w:rPr>
              <w:t>,</w:t>
            </w:r>
            <w:r>
              <w:rPr>
                <w:rFonts w:ascii="方正仿宋简体" w:eastAsia="方正仿宋简体" w:hint="eastAsia"/>
                <w:sz w:val="24"/>
                <w:szCs w:val="24"/>
              </w:rPr>
              <w:t>江苏省国际信托有限责任公司</w:t>
            </w:r>
          </w:p>
        </w:tc>
      </w:tr>
      <w:tr w:rsidR="00824C47" w:rsidTr="00356A93">
        <w:trPr>
          <w:trHeight w:val="714"/>
          <w:jc w:val="center"/>
        </w:trPr>
        <w:tc>
          <w:tcPr>
            <w:tcW w:w="2719"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4C47" w:rsidTr="00356A93">
        <w:trPr>
          <w:trHeight w:val="714"/>
          <w:jc w:val="center"/>
        </w:trPr>
        <w:tc>
          <w:tcPr>
            <w:tcW w:w="2719"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4C47" w:rsidRDefault="00C80AEE" w:rsidP="00356A93">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4C47" w:rsidRDefault="00824C47">
      <w:pPr>
        <w:spacing w:before="240" w:after="72" w:line="360" w:lineRule="auto"/>
        <w:rPr>
          <w:rFonts w:ascii="方正仿宋_GBK" w:eastAsia="方正仿宋_GBK" w:hAnsi="宋体" w:cs="宋体"/>
          <w:kern w:val="0"/>
          <w:sz w:val="24"/>
          <w:szCs w:val="24"/>
        </w:rPr>
      </w:pPr>
    </w:p>
    <w:p w:rsidR="00824C47" w:rsidRDefault="00C80AEE">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824C47" w:rsidRDefault="00C80AEE">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4C47" w:rsidRDefault="00C80AEE">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693"/>
        <w:gridCol w:w="2410"/>
        <w:gridCol w:w="2126"/>
      </w:tblGrid>
      <w:tr w:rsidR="00824C47">
        <w:trPr>
          <w:trHeight w:val="699"/>
          <w:jc w:val="center"/>
        </w:trPr>
        <w:tc>
          <w:tcPr>
            <w:tcW w:w="1838" w:type="dxa"/>
            <w:vMerge w:val="restart"/>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824C47">
        <w:trPr>
          <w:trHeight w:val="1697"/>
          <w:jc w:val="center"/>
        </w:trPr>
        <w:tc>
          <w:tcPr>
            <w:tcW w:w="1838" w:type="dxa"/>
            <w:vMerge/>
            <w:vAlign w:val="center"/>
          </w:tcPr>
          <w:p w:rsidR="00824C47" w:rsidRDefault="00824C47" w:rsidP="00356A93">
            <w:pPr>
              <w:spacing w:beforeLines="20" w:afterLines="20"/>
              <w:jc w:val="center"/>
              <w:rPr>
                <w:rFonts w:ascii="方正仿宋简体" w:eastAsia="方正仿宋简体"/>
                <w:sz w:val="24"/>
                <w:szCs w:val="24"/>
              </w:rPr>
            </w:pPr>
          </w:p>
        </w:tc>
        <w:tc>
          <w:tcPr>
            <w:tcW w:w="2693"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824C47">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Z10001</w:t>
            </w:r>
          </w:p>
        </w:tc>
        <w:tc>
          <w:tcPr>
            <w:tcW w:w="2693"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6,370,314,390.54</w:t>
            </w:r>
          </w:p>
        </w:tc>
        <w:tc>
          <w:tcPr>
            <w:tcW w:w="2410"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1.0873</w:t>
            </w:r>
          </w:p>
        </w:tc>
        <w:tc>
          <w:tcPr>
            <w:tcW w:w="2126"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1.4217</w:t>
            </w:r>
          </w:p>
        </w:tc>
      </w:tr>
      <w:tr w:rsidR="00824C47">
        <w:tblPrEx>
          <w:tblBorders>
            <w:top w:val="single" w:sz="1" w:space="0" w:color="000000"/>
            <w:left w:val="single" w:sz="1" w:space="0" w:color="000000"/>
            <w:bottom w:val="single" w:sz="1" w:space="0" w:color="000000"/>
            <w:right w:val="single" w:sz="1" w:space="0" w:color="000000"/>
          </w:tblBorders>
        </w:tblPrEx>
        <w:trPr>
          <w:trHeight w:val="565"/>
          <w:jc w:val="center"/>
        </w:trPr>
        <w:tc>
          <w:tcPr>
            <w:tcW w:w="1838"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Z10036</w:t>
            </w:r>
          </w:p>
        </w:tc>
        <w:tc>
          <w:tcPr>
            <w:tcW w:w="2693"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1,003,326.25</w:t>
            </w:r>
          </w:p>
        </w:tc>
        <w:tc>
          <w:tcPr>
            <w:tcW w:w="2410"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1.0871</w:t>
            </w:r>
          </w:p>
        </w:tc>
        <w:tc>
          <w:tcPr>
            <w:tcW w:w="2126"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1.0871</w:t>
            </w:r>
          </w:p>
        </w:tc>
      </w:tr>
    </w:tbl>
    <w:p w:rsidR="00824C47" w:rsidRDefault="00C80AEE">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824C47" w:rsidRDefault="00824C47">
      <w:pPr>
        <w:spacing w:before="240" w:after="72" w:line="360" w:lineRule="auto"/>
        <w:rPr>
          <w:rFonts w:ascii="方正仿宋_GBK" w:eastAsia="方正仿宋_GBK"/>
          <w:sz w:val="24"/>
          <w:szCs w:val="24"/>
        </w:rPr>
      </w:pPr>
    </w:p>
    <w:p w:rsidR="00824C47" w:rsidRDefault="00C80AEE">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824C47" w:rsidRDefault="00C80AEE">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4C47" w:rsidRDefault="00C80AEE">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w:t>
      </w:r>
      <w:r>
        <w:rPr>
          <w:rFonts w:ascii="方正仿宋简体" w:eastAsia="方正仿宋简体" w:hint="eastAsia"/>
          <w:sz w:val="24"/>
          <w:szCs w:val="24"/>
        </w:rPr>
        <w:t>压力也将比较大，叠加</w:t>
      </w:r>
      <w:r>
        <w:rPr>
          <w:rFonts w:ascii="方正仿宋简体" w:eastAsia="方正仿宋简体" w:hint="eastAsia"/>
          <w:sz w:val="24"/>
          <w:szCs w:val="24"/>
        </w:rPr>
        <w:lastRenderedPageBreak/>
        <w:t>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w:t>
      </w:r>
      <w:r>
        <w:rPr>
          <w:rFonts w:ascii="方正仿宋简体" w:eastAsia="方正仿宋简体" w:hint="eastAsia"/>
          <w:sz w:val="24"/>
          <w:szCs w:val="24"/>
        </w:rPr>
        <w:t>风险的前提下博取超额收益。</w:t>
      </w:r>
    </w:p>
    <w:p w:rsidR="00824C47" w:rsidRDefault="00C80AEE">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4C47" w:rsidRDefault="00C80AEE">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4C47" w:rsidRDefault="00C80AEE">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4C47" w:rsidRDefault="00C80AEE">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Z10001</w:t>
      </w:r>
      <w:r>
        <w:rPr>
          <w:rFonts w:ascii="方正仿宋简体" w:eastAsia="方正仿宋简体" w:hint="eastAsia"/>
          <w:sz w:val="24"/>
          <w:szCs w:val="24"/>
        </w:rPr>
        <w:t>份额净值为</w:t>
      </w:r>
      <w:r>
        <w:rPr>
          <w:rFonts w:ascii="方正仿宋简体" w:eastAsia="方正仿宋简体" w:hint="eastAsia"/>
          <w:sz w:val="24"/>
          <w:szCs w:val="24"/>
        </w:rPr>
        <w:t>1.0874</w:t>
      </w:r>
      <w:r>
        <w:rPr>
          <w:rFonts w:ascii="方正仿宋简体" w:eastAsia="方正仿宋简体" w:hint="eastAsia"/>
          <w:sz w:val="24"/>
          <w:szCs w:val="24"/>
        </w:rPr>
        <w:t>元，</w:t>
      </w:r>
      <w:r>
        <w:rPr>
          <w:rFonts w:ascii="方正仿宋简体" w:eastAsia="方正仿宋简体" w:hint="eastAsia"/>
          <w:sz w:val="24"/>
          <w:szCs w:val="24"/>
        </w:rPr>
        <w:t>Z10036</w:t>
      </w:r>
      <w:r>
        <w:rPr>
          <w:rFonts w:ascii="方正仿宋简体" w:eastAsia="方正仿宋简体" w:hint="eastAsia"/>
          <w:sz w:val="24"/>
          <w:szCs w:val="24"/>
        </w:rPr>
        <w:t>份额净值为</w:t>
      </w:r>
      <w:r>
        <w:rPr>
          <w:rFonts w:ascii="方正仿宋简体" w:eastAsia="方正仿宋简体" w:hint="eastAsia"/>
          <w:sz w:val="24"/>
          <w:szCs w:val="24"/>
        </w:rPr>
        <w:t>1.0872</w:t>
      </w:r>
      <w:r>
        <w:rPr>
          <w:rFonts w:ascii="方正仿宋简体" w:eastAsia="方正仿宋简体" w:hint="eastAsia"/>
          <w:sz w:val="24"/>
          <w:szCs w:val="24"/>
        </w:rPr>
        <w:t>元。</w:t>
      </w:r>
    </w:p>
    <w:p w:rsidR="00824C47" w:rsidRDefault="00824C47">
      <w:pPr>
        <w:spacing w:before="240" w:after="72" w:line="360" w:lineRule="auto"/>
        <w:rPr>
          <w:rFonts w:ascii="方正仿宋_GBK" w:eastAsia="方正仿宋_GBK" w:hAnsi="宋体"/>
          <w:sz w:val="24"/>
          <w:szCs w:val="24"/>
        </w:rPr>
      </w:pPr>
    </w:p>
    <w:p w:rsidR="00824C47" w:rsidRDefault="00C80AEE">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824C47" w:rsidRDefault="00C80AEE">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824C47">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824C47">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824C47">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2</w:t>
            </w:r>
          </w:p>
        </w:tc>
        <w:tc>
          <w:tcPr>
            <w:tcW w:w="185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824C47">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824C47">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824C47">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824C47" w:rsidRDefault="00824C47">
      <w:pPr>
        <w:spacing w:before="240" w:after="72" w:line="360" w:lineRule="auto"/>
        <w:rPr>
          <w:rFonts w:ascii="方正仿宋_GBK" w:eastAsia="方正仿宋_GBK"/>
          <w:sz w:val="24"/>
          <w:szCs w:val="24"/>
        </w:rPr>
      </w:pPr>
    </w:p>
    <w:p w:rsidR="00824C47" w:rsidRDefault="00C80AEE">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824C47">
        <w:trPr>
          <w:trHeight w:val="1233"/>
          <w:jc w:val="center"/>
        </w:trPr>
        <w:tc>
          <w:tcPr>
            <w:tcW w:w="750"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ZJQTT202202160001</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鑫元基金</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鑫安利得</w:t>
            </w:r>
            <w:r>
              <w:rPr>
                <w:rFonts w:ascii="方正仿宋简体" w:eastAsia="方正仿宋简体" w:hAnsi="方正仿宋简体" w:cs="方正仿宋简体"/>
                <w:sz w:val="24"/>
              </w:rPr>
              <w:t>57</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576,697,983.03</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9.05</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ZJQTT202205310001</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太平洋稳健理财三号</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526,044,170.96</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8.26</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ZJQTT202311080001</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490,148,105.04</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7.69</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ZJQTT202210120002</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平安资产如意</w:t>
            </w:r>
            <w:r>
              <w:rPr>
                <w:rFonts w:ascii="方正仿宋简体" w:eastAsia="方正仿宋简体" w:hAnsi="方正仿宋简体" w:cs="方正仿宋简体"/>
                <w:sz w:val="24"/>
              </w:rPr>
              <w:t>51</w:t>
            </w:r>
            <w:r>
              <w:rPr>
                <w:rFonts w:ascii="方正仿宋简体" w:eastAsia="方正仿宋简体" w:hAnsi="方正仿宋简体" w:cs="方正仿宋简体"/>
                <w:sz w:val="24"/>
              </w:rPr>
              <w:t>号</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307,799,009.39</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4.83</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XJCKX202302280001</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工商银行南分活期存款</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300,785,308.47</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4.72</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ZJQTT202306010001</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鼎兴</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150,124,848.60</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2.36</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ZJQTT202204260021</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江苏信托南银</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118,335,341.25</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1.86</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ZJQTT202210120003</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平安资产如意</w:t>
            </w:r>
            <w:r>
              <w:rPr>
                <w:rFonts w:ascii="方正仿宋简体" w:eastAsia="方正仿宋简体" w:hAnsi="方正仿宋简体" w:cs="方正仿宋简体"/>
                <w:sz w:val="24"/>
              </w:rPr>
              <w:t>52</w:t>
            </w:r>
            <w:r>
              <w:rPr>
                <w:rFonts w:ascii="方正仿宋简体" w:eastAsia="方正仿宋简体" w:hAnsi="方正仿宋简体" w:cs="方正仿宋简体"/>
                <w:sz w:val="24"/>
              </w:rPr>
              <w:t>号</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101,652,814.51</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1.60</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006793</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交银稳鑫短债债券</w:t>
            </w:r>
            <w:r>
              <w:rPr>
                <w:rFonts w:ascii="方正仿宋简体" w:eastAsia="方正仿宋简体" w:hAnsi="方正仿宋简体" w:cs="方正仿宋简体"/>
                <w:sz w:val="24"/>
              </w:rPr>
              <w:t>A</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100,941,942.01</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1.58</w:t>
            </w:r>
          </w:p>
        </w:tc>
      </w:tr>
      <w:tr w:rsidR="00824C4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10</w:t>
            </w:r>
          </w:p>
        </w:tc>
        <w:tc>
          <w:tcPr>
            <w:tcW w:w="1581" w:type="dxa"/>
            <w:shd w:val="clear" w:color="auto" w:fill="auto"/>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197787</w:t>
            </w:r>
          </w:p>
        </w:tc>
        <w:tc>
          <w:tcPr>
            <w:tcW w:w="271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嘉高新</w:t>
            </w:r>
          </w:p>
        </w:tc>
        <w:tc>
          <w:tcPr>
            <w:tcW w:w="2052"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100,167,000.00</w:t>
            </w:r>
          </w:p>
        </w:tc>
        <w:tc>
          <w:tcPr>
            <w:tcW w:w="1807" w:type="dxa"/>
            <w:shd w:val="clear" w:color="000000" w:fill="FFFFFF"/>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1.57</w:t>
            </w:r>
          </w:p>
        </w:tc>
      </w:tr>
    </w:tbl>
    <w:p w:rsidR="00824C47" w:rsidRDefault="00824C47">
      <w:pPr>
        <w:spacing w:before="240" w:after="72" w:line="360" w:lineRule="auto"/>
        <w:rPr>
          <w:rFonts w:ascii="方正仿宋_GBK" w:eastAsia="方正仿宋_GBK" w:hAnsi="宋体" w:cs="宋体"/>
          <w:sz w:val="24"/>
          <w:szCs w:val="24"/>
          <w:shd w:val="clear" w:color="auto" w:fill="FFFFFF"/>
        </w:rPr>
      </w:pPr>
    </w:p>
    <w:p w:rsidR="00824C47" w:rsidRDefault="00C80AEE">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7"/>
        <w:gridCol w:w="1704"/>
        <w:gridCol w:w="1275"/>
        <w:gridCol w:w="1540"/>
        <w:gridCol w:w="1383"/>
        <w:gridCol w:w="1271"/>
        <w:gridCol w:w="876"/>
      </w:tblGrid>
      <w:tr w:rsidR="00824C47">
        <w:trPr>
          <w:trHeight w:val="1078"/>
          <w:jc w:val="center"/>
        </w:trPr>
        <w:tc>
          <w:tcPr>
            <w:tcW w:w="877"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824C47">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77"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876"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824C47" w:rsidRDefault="00824C47">
      <w:pPr>
        <w:spacing w:before="240" w:after="72" w:line="360" w:lineRule="auto"/>
        <w:rPr>
          <w:rFonts w:ascii="方正仿宋_GBK" w:eastAsia="方正仿宋_GBK" w:hAnsi="宋体" w:cs="宋体"/>
          <w:sz w:val="24"/>
          <w:szCs w:val="24"/>
          <w:shd w:val="clear" w:color="auto" w:fill="FFFFFF"/>
        </w:rPr>
      </w:pPr>
    </w:p>
    <w:p w:rsidR="00824C47" w:rsidRDefault="00C80AEE">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417"/>
        <w:gridCol w:w="2668"/>
        <w:gridCol w:w="1983"/>
        <w:gridCol w:w="1988"/>
      </w:tblGrid>
      <w:tr w:rsidR="00824C47">
        <w:trPr>
          <w:trHeight w:val="584"/>
          <w:jc w:val="center"/>
        </w:trPr>
        <w:tc>
          <w:tcPr>
            <w:tcW w:w="846"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824C47" w:rsidRDefault="00C80AEE" w:rsidP="00356A93">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824C47">
        <w:tblPrEx>
          <w:tblBorders>
            <w:top w:val="single" w:sz="1" w:space="0" w:color="000000"/>
            <w:left w:val="single" w:sz="1" w:space="0" w:color="000000"/>
            <w:bottom w:val="single" w:sz="1" w:space="0" w:color="000000"/>
            <w:right w:val="single" w:sz="1" w:space="0" w:color="000000"/>
          </w:tblBorders>
        </w:tblPrEx>
        <w:trPr>
          <w:trHeight w:val="584"/>
          <w:jc w:val="center"/>
        </w:trPr>
        <w:tc>
          <w:tcPr>
            <w:tcW w:w="846"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417"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01640124840000194</w:t>
            </w:r>
          </w:p>
        </w:tc>
        <w:tc>
          <w:tcPr>
            <w:tcW w:w="1983"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南京银行珠联璧合理财计划</w:t>
            </w:r>
          </w:p>
        </w:tc>
        <w:tc>
          <w:tcPr>
            <w:tcW w:w="1988" w:type="dxa"/>
            <w:vAlign w:val="center"/>
          </w:tcPr>
          <w:p w:rsidR="00824C47" w:rsidRDefault="00C80AEE" w:rsidP="00356A9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824C47" w:rsidRDefault="00824C47">
      <w:pPr>
        <w:spacing w:afterLines="0" w:line="360" w:lineRule="auto"/>
        <w:rPr>
          <w:rFonts w:ascii="方正仿宋_GBK" w:eastAsia="方正仿宋_GBK"/>
          <w:sz w:val="24"/>
          <w:szCs w:val="24"/>
        </w:rPr>
      </w:pPr>
    </w:p>
    <w:p w:rsidR="00824C47" w:rsidRDefault="00824C47">
      <w:pPr>
        <w:spacing w:before="240" w:after="72" w:line="360" w:lineRule="auto"/>
        <w:jc w:val="center"/>
        <w:rPr>
          <w:rFonts w:ascii="方正仿宋_GBK" w:eastAsia="方正仿宋_GBK"/>
          <w:b/>
          <w:sz w:val="24"/>
          <w:szCs w:val="24"/>
        </w:rPr>
      </w:pPr>
    </w:p>
    <w:p w:rsidR="00824C47" w:rsidRDefault="00C80AEE">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824C47" w:rsidRDefault="00C80AEE">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824C47" w:rsidRDefault="00C80AEE">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824C47" w:rsidRDefault="00C80AEE">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824C47" w:rsidRDefault="00C80AEE">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824C47" w:rsidRDefault="00C80AEE">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20,000,000.00</w:t>
      </w:r>
      <w:r>
        <w:rPr>
          <w:rFonts w:ascii="方正仿宋简体" w:eastAsia="方正仿宋简体" w:hint="eastAsia"/>
          <w:sz w:val="24"/>
          <w:szCs w:val="24"/>
        </w:rPr>
        <w:t>元。</w:t>
      </w:r>
    </w:p>
    <w:p w:rsidR="00824C47" w:rsidRDefault="00C80AEE">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产品支付关联方托管费</w:t>
      </w:r>
      <w:r>
        <w:rPr>
          <w:rFonts w:ascii="方正仿宋简体" w:eastAsia="方正仿宋简体" w:hint="eastAsia"/>
          <w:sz w:val="24"/>
          <w:szCs w:val="24"/>
        </w:rPr>
        <w:t>276,683.05</w:t>
      </w:r>
      <w:r>
        <w:rPr>
          <w:rFonts w:ascii="方正仿宋简体" w:eastAsia="方正仿宋简体" w:hint="eastAsia"/>
          <w:sz w:val="24"/>
          <w:szCs w:val="24"/>
        </w:rPr>
        <w:t>元，支付关联方代销费</w:t>
      </w:r>
      <w:r w:rsidR="00356A93" w:rsidRPr="00356A93">
        <w:rPr>
          <w:rFonts w:ascii="方正仿宋简体" w:eastAsia="方正仿宋简体"/>
          <w:sz w:val="24"/>
          <w:szCs w:val="24"/>
        </w:rPr>
        <w:t>3,460,974.26</w:t>
      </w:r>
      <w:r>
        <w:rPr>
          <w:rFonts w:ascii="方正仿宋简体" w:eastAsia="方正仿宋简体" w:hint="eastAsia"/>
          <w:sz w:val="24"/>
          <w:szCs w:val="24"/>
        </w:rPr>
        <w:t>元。</w:t>
      </w:r>
    </w:p>
    <w:p w:rsidR="00824C47" w:rsidRDefault="00C80AEE">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824C47" w:rsidRDefault="00C80AEE">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824C47" w:rsidRDefault="00824C47">
      <w:pPr>
        <w:spacing w:before="240" w:after="72" w:line="360" w:lineRule="auto"/>
        <w:rPr>
          <w:rFonts w:ascii="方正仿宋_GBK" w:eastAsia="方正仿宋_GBK" w:hAnsi="宋体" w:cs="宋体"/>
          <w:kern w:val="0"/>
          <w:sz w:val="24"/>
          <w:szCs w:val="24"/>
        </w:rPr>
      </w:pPr>
    </w:p>
    <w:p w:rsidR="00824C47" w:rsidRDefault="00824C47">
      <w:pPr>
        <w:spacing w:before="240" w:after="72" w:line="360" w:lineRule="auto"/>
        <w:rPr>
          <w:rFonts w:ascii="方正仿宋_GBK" w:eastAsia="方正仿宋_GBK" w:hAnsi="宋体" w:cs="宋体"/>
          <w:kern w:val="0"/>
          <w:sz w:val="24"/>
          <w:szCs w:val="24"/>
        </w:rPr>
      </w:pPr>
    </w:p>
    <w:p w:rsidR="00824C47" w:rsidRDefault="00824C47">
      <w:pPr>
        <w:spacing w:before="240" w:after="72" w:line="360" w:lineRule="auto"/>
        <w:jc w:val="right"/>
        <w:rPr>
          <w:rFonts w:ascii="方正仿宋_GBK" w:eastAsia="方正仿宋_GBK"/>
          <w:b/>
          <w:sz w:val="24"/>
          <w:szCs w:val="24"/>
        </w:rPr>
      </w:pPr>
    </w:p>
    <w:p w:rsidR="00824C47" w:rsidRDefault="00C80AEE">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824C47" w:rsidRDefault="00C80AEE">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p w:rsidR="00824C47" w:rsidRDefault="00824C47">
      <w:pPr>
        <w:spacing w:before="240" w:after="72" w:line="360" w:lineRule="auto"/>
        <w:rPr>
          <w:rFonts w:ascii="方正仿宋_GBK" w:eastAsia="方正仿宋_GBK"/>
          <w:sz w:val="24"/>
          <w:szCs w:val="24"/>
        </w:rPr>
      </w:pPr>
    </w:p>
    <w:p w:rsidR="00824C47" w:rsidRDefault="00824C47">
      <w:pPr>
        <w:spacing w:before="240" w:after="72" w:line="360" w:lineRule="auto"/>
        <w:rPr>
          <w:rFonts w:ascii="方正仿宋_GBK" w:eastAsia="方正仿宋_GBK"/>
          <w:sz w:val="24"/>
          <w:szCs w:val="24"/>
        </w:rPr>
      </w:pPr>
    </w:p>
    <w:sectPr w:rsidR="00824C47" w:rsidSect="00824C47">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AEE" w:rsidRDefault="00C80AEE" w:rsidP="00356A93">
      <w:pPr>
        <w:spacing w:after="72"/>
      </w:pPr>
      <w:r>
        <w:separator/>
      </w:r>
    </w:p>
  </w:endnote>
  <w:endnote w:type="continuationSeparator" w:id="1">
    <w:p w:rsidR="00C80AEE" w:rsidRDefault="00C80AEE" w:rsidP="00356A93">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C47" w:rsidRDefault="00824C47">
    <w:pPr>
      <w:pStyle w:val="a3"/>
      <w:framePr w:wrap="around" w:vAnchor="text" w:hAnchor="margin" w:xAlign="center" w:y="1"/>
      <w:spacing w:after="72"/>
      <w:rPr>
        <w:rStyle w:val="a6"/>
      </w:rPr>
    </w:pPr>
    <w:r>
      <w:fldChar w:fldCharType="begin"/>
    </w:r>
    <w:r w:rsidR="00C80AEE">
      <w:rPr>
        <w:rStyle w:val="a6"/>
      </w:rPr>
      <w:instrText xml:space="preserve">PAGE  </w:instrText>
    </w:r>
    <w:r>
      <w:fldChar w:fldCharType="end"/>
    </w:r>
  </w:p>
  <w:p w:rsidR="00824C47" w:rsidRDefault="00824C47">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C47" w:rsidRDefault="00824C47">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C47" w:rsidRDefault="00824C47">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AEE" w:rsidRDefault="00C80AEE" w:rsidP="00356A93">
      <w:pPr>
        <w:spacing w:after="72"/>
      </w:pPr>
      <w:r>
        <w:separator/>
      </w:r>
    </w:p>
  </w:footnote>
  <w:footnote w:type="continuationSeparator" w:id="1">
    <w:p w:rsidR="00C80AEE" w:rsidRDefault="00C80AEE" w:rsidP="00356A93">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C47" w:rsidRDefault="00824C47">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C47" w:rsidRDefault="00824C47">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C47" w:rsidRDefault="00824C47">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56A93"/>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24C47"/>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80AEE"/>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C47"/>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24C47"/>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824C4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24C47"/>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824C47"/>
  </w:style>
  <w:style w:type="character" w:customStyle="1" w:styleId="Char">
    <w:name w:val="页脚 Char"/>
    <w:link w:val="a3"/>
    <w:uiPriority w:val="99"/>
    <w:qFormat/>
    <w:locked/>
    <w:rsid w:val="00824C47"/>
    <w:rPr>
      <w:rFonts w:ascii="Times New Roman" w:hAnsi="Times New Roman" w:cs="Times New Roman"/>
      <w:sz w:val="18"/>
      <w:szCs w:val="18"/>
    </w:rPr>
  </w:style>
  <w:style w:type="character" w:customStyle="1" w:styleId="Char1">
    <w:name w:val="页脚 Char1"/>
    <w:basedOn w:val="a0"/>
    <w:uiPriority w:val="99"/>
    <w:semiHidden/>
    <w:qFormat/>
    <w:rsid w:val="00824C47"/>
    <w:rPr>
      <w:rFonts w:ascii="Times New Roman" w:eastAsia="宋体" w:hAnsi="Times New Roman" w:cs="Times New Roman"/>
      <w:sz w:val="18"/>
      <w:szCs w:val="18"/>
    </w:rPr>
  </w:style>
  <w:style w:type="paragraph" w:customStyle="1" w:styleId="biaogeleft">
    <w:name w:val="biaoge_left"/>
    <w:basedOn w:val="a"/>
    <w:qFormat/>
    <w:rsid w:val="00824C4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824C4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824C4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824C4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824C47"/>
    <w:pPr>
      <w:jc w:val="both"/>
    </w:pPr>
    <w:rPr>
      <w:rFonts w:ascii="Times New Roman" w:eastAsia="宋体" w:hAnsi="Times New Roman" w:cs="Times New Roman"/>
      <w:kern w:val="2"/>
      <w:sz w:val="21"/>
      <w:szCs w:val="21"/>
    </w:rPr>
  </w:style>
  <w:style w:type="paragraph" w:customStyle="1" w:styleId="biaogeright">
    <w:name w:val="biaoge_right"/>
    <w:basedOn w:val="a"/>
    <w:qFormat/>
    <w:rsid w:val="00824C4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824C4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824C4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824C47"/>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824C4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003044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424</Words>
  <Characters>2420</Characters>
  <Application>Microsoft Office Word</Application>
  <DocSecurity>0</DocSecurity>
  <Lines>20</Lines>
  <Paragraphs>5</Paragraphs>
  <ScaleCrop>false</ScaleCrop>
  <Company>cc</Company>
  <LinksUpToDate>false</LinksUpToDate>
  <CharactersWithSpaces>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117</cp:revision>
  <dcterms:created xsi:type="dcterms:W3CDTF">2022-08-03T07:42:00Z</dcterms:created>
  <dcterms:modified xsi:type="dcterms:W3CDTF">2024-04-16T02:30:00Z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