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034" w:rsidRDefault="005E1034">
      <w:pPr>
        <w:spacing w:before="240" w:after="72" w:line="360" w:lineRule="auto"/>
        <w:rPr>
          <w:rFonts w:asciiTheme="minorEastAsia" w:eastAsiaTheme="minorEastAsia" w:hAnsiTheme="minorEastAsia"/>
        </w:rPr>
      </w:pPr>
    </w:p>
    <w:p w:rsidR="005E1034" w:rsidRDefault="005E1034">
      <w:pPr>
        <w:spacing w:before="240" w:after="72" w:line="360" w:lineRule="auto"/>
        <w:rPr>
          <w:rFonts w:asciiTheme="minorEastAsia" w:eastAsiaTheme="minorEastAsia" w:hAnsiTheme="minorEastAsia"/>
        </w:rPr>
      </w:pPr>
    </w:p>
    <w:p w:rsidR="005E1034" w:rsidRDefault="005E1034">
      <w:pPr>
        <w:spacing w:before="240" w:after="72" w:line="360" w:lineRule="auto"/>
        <w:rPr>
          <w:rFonts w:asciiTheme="minorEastAsia" w:eastAsiaTheme="minorEastAsia" w:hAnsiTheme="minorEastAsia"/>
        </w:rPr>
      </w:pPr>
    </w:p>
    <w:p w:rsidR="005E1034" w:rsidRDefault="004F2F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w:t>
      </w:r>
      <w:r>
        <w:rPr>
          <w:rFonts w:ascii="方正黑体简体" w:eastAsia="方正黑体简体" w:hAnsi="Calibri" w:hint="eastAsia"/>
          <w:sz w:val="36"/>
        </w:rPr>
        <w:t>1912</w:t>
      </w:r>
      <w:r>
        <w:rPr>
          <w:rFonts w:ascii="方正黑体简体" w:eastAsia="方正黑体简体" w:hAnsi="Calibri" w:hint="eastAsia"/>
          <w:sz w:val="36"/>
        </w:rPr>
        <w:t>三个月定开公募人民币理财产品</w:t>
      </w:r>
    </w:p>
    <w:p w:rsidR="005E1034" w:rsidRDefault="004F2F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5E1034" w:rsidRDefault="005E1034">
      <w:pPr>
        <w:spacing w:before="240" w:after="72" w:line="360" w:lineRule="auto"/>
        <w:jc w:val="center"/>
        <w:rPr>
          <w:rFonts w:ascii="方正黑体简体" w:eastAsia="方正黑体简体"/>
          <w:sz w:val="36"/>
          <w:szCs w:val="36"/>
        </w:rPr>
      </w:pPr>
    </w:p>
    <w:p w:rsidR="005E1034" w:rsidRDefault="005E1034">
      <w:pPr>
        <w:spacing w:before="240" w:after="72" w:line="360" w:lineRule="auto"/>
        <w:jc w:val="center"/>
        <w:rPr>
          <w:rFonts w:ascii="方正黑体简体" w:eastAsia="方正黑体简体"/>
          <w:sz w:val="36"/>
          <w:szCs w:val="36"/>
        </w:rPr>
      </w:pPr>
    </w:p>
    <w:p w:rsidR="005E1034" w:rsidRDefault="005E1034">
      <w:pPr>
        <w:spacing w:before="240" w:after="72" w:line="360" w:lineRule="auto"/>
        <w:jc w:val="center"/>
        <w:rPr>
          <w:rFonts w:ascii="方正黑体简体" w:eastAsia="方正黑体简体"/>
          <w:sz w:val="36"/>
          <w:szCs w:val="36"/>
        </w:rPr>
      </w:pPr>
    </w:p>
    <w:p w:rsidR="005E1034" w:rsidRDefault="005E1034">
      <w:pPr>
        <w:spacing w:before="240" w:after="72" w:line="360" w:lineRule="auto"/>
        <w:jc w:val="center"/>
        <w:rPr>
          <w:rFonts w:ascii="方正黑体简体" w:eastAsia="方正黑体简体"/>
          <w:sz w:val="36"/>
          <w:szCs w:val="36"/>
        </w:rPr>
      </w:pPr>
    </w:p>
    <w:p w:rsidR="005E1034" w:rsidRDefault="004F2F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5E1034" w:rsidRDefault="004F2F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5E1034" w:rsidRDefault="005E1034">
      <w:pPr>
        <w:spacing w:before="240" w:after="72" w:line="360" w:lineRule="auto"/>
        <w:rPr>
          <w:rFonts w:ascii="方正黑体简体" w:eastAsia="方正黑体简体"/>
          <w:sz w:val="36"/>
          <w:szCs w:val="36"/>
        </w:rPr>
      </w:pPr>
    </w:p>
    <w:p w:rsidR="005E1034" w:rsidRDefault="005E1034">
      <w:pPr>
        <w:spacing w:before="240" w:after="72" w:line="360" w:lineRule="auto"/>
        <w:rPr>
          <w:rFonts w:ascii="方正黑体简体" w:eastAsia="方正黑体简体"/>
          <w:sz w:val="36"/>
          <w:szCs w:val="36"/>
        </w:rPr>
      </w:pPr>
    </w:p>
    <w:p w:rsidR="005E1034" w:rsidRDefault="004F2FC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5E1034" w:rsidRDefault="004F2F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XSpec="center"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9"/>
        <w:gridCol w:w="6178"/>
      </w:tblGrid>
      <w:tr w:rsidR="005E1034" w:rsidTr="00876B35">
        <w:trPr>
          <w:trHeight w:val="714"/>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w:t>
            </w:r>
            <w:r>
              <w:rPr>
                <w:rFonts w:ascii="方正仿宋简体" w:eastAsia="方正仿宋简体" w:hint="eastAsia"/>
                <w:sz w:val="24"/>
                <w:szCs w:val="24"/>
              </w:rPr>
              <w:t>1912</w:t>
            </w:r>
            <w:r>
              <w:rPr>
                <w:rFonts w:ascii="方正仿宋简体" w:eastAsia="方正仿宋简体" w:hint="eastAsia"/>
                <w:sz w:val="24"/>
                <w:szCs w:val="24"/>
              </w:rPr>
              <w:t>三个月定开公募人民币理财产品</w:t>
            </w:r>
          </w:p>
        </w:tc>
      </w:tr>
      <w:tr w:rsidR="005E1034" w:rsidTr="00876B35">
        <w:trPr>
          <w:trHeight w:val="1300"/>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5E1034" w:rsidTr="00876B35">
        <w:trPr>
          <w:trHeight w:val="714"/>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5E1034" w:rsidTr="00876B35">
        <w:trPr>
          <w:trHeight w:val="714"/>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12</w:t>
            </w:r>
            <w:r>
              <w:rPr>
                <w:rFonts w:ascii="方正仿宋简体" w:eastAsia="方正仿宋简体" w:hint="eastAsia"/>
                <w:sz w:val="24"/>
                <w:szCs w:val="24"/>
              </w:rPr>
              <w:t>月</w:t>
            </w:r>
            <w:r>
              <w:rPr>
                <w:rFonts w:ascii="方正仿宋简体" w:eastAsia="方正仿宋简体" w:hint="eastAsia"/>
                <w:sz w:val="24"/>
                <w:szCs w:val="24"/>
              </w:rPr>
              <w:t>18</w:t>
            </w:r>
            <w:r>
              <w:rPr>
                <w:rFonts w:ascii="方正仿宋简体" w:eastAsia="方正仿宋简体" w:hint="eastAsia"/>
                <w:sz w:val="24"/>
                <w:szCs w:val="24"/>
              </w:rPr>
              <w:t>日</w:t>
            </w:r>
          </w:p>
        </w:tc>
      </w:tr>
      <w:tr w:rsidR="005E1034" w:rsidTr="00876B35">
        <w:trPr>
          <w:trHeight w:val="714"/>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3,225,328,334.87</w:t>
            </w:r>
            <w:r>
              <w:rPr>
                <w:rFonts w:ascii="方正仿宋简体" w:eastAsia="方正仿宋简体" w:hint="eastAsia"/>
                <w:sz w:val="24"/>
                <w:szCs w:val="24"/>
              </w:rPr>
              <w:t>份</w:t>
            </w:r>
          </w:p>
        </w:tc>
      </w:tr>
      <w:tr w:rsidR="005E1034" w:rsidTr="00876B35">
        <w:trPr>
          <w:trHeight w:val="688"/>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r>
              <w:rPr>
                <w:rFonts w:ascii="方正仿宋简体" w:eastAsia="方正仿宋简体" w:hint="eastAsia"/>
                <w:sz w:val="24"/>
                <w:szCs w:val="24"/>
              </w:rPr>
              <w:t>,</w:t>
            </w:r>
            <w:r>
              <w:rPr>
                <w:rFonts w:ascii="方正仿宋简体" w:eastAsia="方正仿宋简体" w:hint="eastAsia"/>
                <w:sz w:val="24"/>
                <w:szCs w:val="24"/>
              </w:rPr>
              <w:t>鑫沅资产管理有限公司</w:t>
            </w:r>
          </w:p>
        </w:tc>
      </w:tr>
      <w:tr w:rsidR="005E1034" w:rsidTr="00876B35">
        <w:trPr>
          <w:trHeight w:val="714"/>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5E1034" w:rsidTr="00876B35">
        <w:trPr>
          <w:trHeight w:val="714"/>
          <w:jc w:val="center"/>
        </w:trPr>
        <w:tc>
          <w:tcPr>
            <w:tcW w:w="2719"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5E1034" w:rsidRDefault="004F2FCD" w:rsidP="00876B3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5E1034" w:rsidRDefault="005E1034">
      <w:pPr>
        <w:spacing w:before="240" w:after="72" w:line="360" w:lineRule="auto"/>
        <w:rPr>
          <w:rFonts w:ascii="方正仿宋_GBK" w:eastAsia="方正仿宋_GBK" w:hAnsi="宋体" w:cs="宋体"/>
          <w:kern w:val="0"/>
          <w:sz w:val="24"/>
          <w:szCs w:val="24"/>
        </w:rPr>
      </w:pPr>
    </w:p>
    <w:p w:rsidR="005E1034" w:rsidRDefault="004F2F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5E1034" w:rsidRDefault="004F2F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5E1034" w:rsidRDefault="004F2F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693"/>
        <w:gridCol w:w="2410"/>
        <w:gridCol w:w="2126"/>
      </w:tblGrid>
      <w:tr w:rsidR="005E1034">
        <w:trPr>
          <w:trHeight w:val="699"/>
          <w:jc w:val="center"/>
        </w:trPr>
        <w:tc>
          <w:tcPr>
            <w:tcW w:w="1838" w:type="dxa"/>
            <w:vMerge w:val="restart"/>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5E1034">
        <w:trPr>
          <w:trHeight w:val="1697"/>
          <w:jc w:val="center"/>
        </w:trPr>
        <w:tc>
          <w:tcPr>
            <w:tcW w:w="1838" w:type="dxa"/>
            <w:vMerge/>
            <w:vAlign w:val="center"/>
          </w:tcPr>
          <w:p w:rsidR="005E1034" w:rsidRDefault="005E1034" w:rsidP="00876B35">
            <w:pPr>
              <w:spacing w:beforeLines="20" w:afterLines="20"/>
              <w:jc w:val="center"/>
              <w:rPr>
                <w:rFonts w:ascii="方正仿宋简体" w:eastAsia="方正仿宋简体"/>
                <w:sz w:val="24"/>
                <w:szCs w:val="24"/>
              </w:rPr>
            </w:pPr>
          </w:p>
        </w:tc>
        <w:tc>
          <w:tcPr>
            <w:tcW w:w="2693"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5E1034">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Z40004</w:t>
            </w:r>
          </w:p>
        </w:tc>
        <w:tc>
          <w:tcPr>
            <w:tcW w:w="2693"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3,454,453,199.58</w:t>
            </w:r>
          </w:p>
        </w:tc>
        <w:tc>
          <w:tcPr>
            <w:tcW w:w="2410"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1.0969</w:t>
            </w:r>
          </w:p>
        </w:tc>
        <w:tc>
          <w:tcPr>
            <w:tcW w:w="2126"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1.1844</w:t>
            </w:r>
          </w:p>
        </w:tc>
      </w:tr>
      <w:tr w:rsidR="005E1034">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Z41004</w:t>
            </w:r>
          </w:p>
        </w:tc>
        <w:tc>
          <w:tcPr>
            <w:tcW w:w="2693"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83,490,450.78</w:t>
            </w:r>
          </w:p>
        </w:tc>
        <w:tc>
          <w:tcPr>
            <w:tcW w:w="2410"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1.0972</w:t>
            </w:r>
          </w:p>
        </w:tc>
        <w:tc>
          <w:tcPr>
            <w:tcW w:w="2126"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1.0972</w:t>
            </w:r>
          </w:p>
        </w:tc>
      </w:tr>
      <w:tr w:rsidR="005E1034">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Z42004</w:t>
            </w:r>
          </w:p>
        </w:tc>
        <w:tc>
          <w:tcPr>
            <w:tcW w:w="2693"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10,009.57</w:t>
            </w:r>
          </w:p>
        </w:tc>
        <w:tc>
          <w:tcPr>
            <w:tcW w:w="2410"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1.0968</w:t>
            </w:r>
          </w:p>
        </w:tc>
        <w:tc>
          <w:tcPr>
            <w:tcW w:w="2126"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1.0968</w:t>
            </w:r>
          </w:p>
        </w:tc>
      </w:tr>
    </w:tbl>
    <w:p w:rsidR="005E1034" w:rsidRDefault="004F2F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5E1034" w:rsidRDefault="005E1034">
      <w:pPr>
        <w:spacing w:before="240" w:after="72" w:line="360" w:lineRule="auto"/>
        <w:rPr>
          <w:rFonts w:ascii="方正仿宋_GBK" w:eastAsia="方正仿宋_GBK"/>
          <w:sz w:val="24"/>
          <w:szCs w:val="24"/>
        </w:rPr>
      </w:pPr>
    </w:p>
    <w:p w:rsidR="005E1034" w:rsidRDefault="004F2F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5E1034" w:rsidRDefault="004F2F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5E1034" w:rsidRDefault="004F2FCD">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月债券到期量仍较大，对应的配置压力也将比较大，叠加</w:t>
      </w:r>
      <w:r>
        <w:rPr>
          <w:rFonts w:ascii="方正仿宋简体" w:eastAsia="方正仿宋简体" w:hint="eastAsia"/>
          <w:sz w:val="24"/>
          <w:szCs w:val="24"/>
        </w:rPr>
        <w:lastRenderedPageBreak/>
        <w:t>市场预期较为一致，若收益率上行配置盘将介入，制约利率上行幅度。</w:t>
      </w:r>
      <w:r>
        <w:rPr>
          <w:rFonts w:ascii="方正仿宋简体" w:eastAsia="方正仿宋简体" w:hint="eastAsia"/>
          <w:sz w:val="24"/>
          <w:szCs w:val="24"/>
        </w:rPr>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w:t>
      </w:r>
      <w:r>
        <w:rPr>
          <w:rFonts w:ascii="方正仿宋简体" w:eastAsia="方正仿宋简体" w:hint="eastAsia"/>
          <w:sz w:val="24"/>
          <w:szCs w:val="24"/>
        </w:rPr>
        <w:t>加同业存单、存款等高流动性资产仓位保证流动性安全。基于对后市的判断，产品将灵活调整杠杆与久期，实现产品净值在合理区间内保持相对稳定；同时加强市场与品种研判，在控制好风险的前提下博取超额收益。</w:t>
      </w:r>
    </w:p>
    <w:p w:rsidR="005E1034" w:rsidRDefault="004F2F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5E1034" w:rsidRDefault="004F2FCD">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5E1034" w:rsidRDefault="004F2F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Z40004</w:t>
      </w:r>
      <w:r>
        <w:rPr>
          <w:rFonts w:ascii="方正仿宋简体" w:eastAsia="方正仿宋简体" w:hint="eastAsia"/>
          <w:sz w:val="24"/>
          <w:szCs w:val="24"/>
        </w:rPr>
        <w:t>份额净值为</w:t>
      </w:r>
      <w:r>
        <w:rPr>
          <w:rFonts w:ascii="方正仿宋简体" w:eastAsia="方正仿宋简体" w:hint="eastAsia"/>
          <w:sz w:val="24"/>
          <w:szCs w:val="24"/>
        </w:rPr>
        <w:t>1.0970</w:t>
      </w:r>
      <w:r>
        <w:rPr>
          <w:rFonts w:ascii="方正仿宋简体" w:eastAsia="方正仿宋简体" w:hint="eastAsia"/>
          <w:sz w:val="24"/>
          <w:szCs w:val="24"/>
        </w:rPr>
        <w:t>元</w:t>
      </w:r>
      <w:r>
        <w:rPr>
          <w:rFonts w:ascii="方正仿宋简体" w:eastAsia="方正仿宋简体" w:hint="eastAsia"/>
          <w:sz w:val="24"/>
          <w:szCs w:val="24"/>
        </w:rPr>
        <w:t>，</w:t>
      </w:r>
      <w:r>
        <w:rPr>
          <w:rFonts w:ascii="方正仿宋简体" w:eastAsia="方正仿宋简体" w:hint="eastAsia"/>
          <w:sz w:val="24"/>
          <w:szCs w:val="24"/>
        </w:rPr>
        <w:t>Z41004</w:t>
      </w:r>
      <w:r>
        <w:rPr>
          <w:rFonts w:ascii="方正仿宋简体" w:eastAsia="方正仿宋简体" w:hint="eastAsia"/>
          <w:sz w:val="24"/>
          <w:szCs w:val="24"/>
        </w:rPr>
        <w:t>份额净值为</w:t>
      </w:r>
      <w:r>
        <w:rPr>
          <w:rFonts w:ascii="方正仿宋简体" w:eastAsia="方正仿宋简体" w:hint="eastAsia"/>
          <w:sz w:val="24"/>
          <w:szCs w:val="24"/>
        </w:rPr>
        <w:t>1.0973</w:t>
      </w:r>
      <w:r>
        <w:rPr>
          <w:rFonts w:ascii="方正仿宋简体" w:eastAsia="方正仿宋简体" w:hint="eastAsia"/>
          <w:sz w:val="24"/>
          <w:szCs w:val="24"/>
        </w:rPr>
        <w:t>元，</w:t>
      </w:r>
      <w:r>
        <w:rPr>
          <w:rFonts w:ascii="方正仿宋简体" w:eastAsia="方正仿宋简体" w:hint="eastAsia"/>
          <w:sz w:val="24"/>
          <w:szCs w:val="24"/>
        </w:rPr>
        <w:t>Z42004</w:t>
      </w:r>
      <w:r>
        <w:rPr>
          <w:rFonts w:ascii="方正仿宋简体" w:eastAsia="方正仿宋简体" w:hint="eastAsia"/>
          <w:sz w:val="24"/>
          <w:szCs w:val="24"/>
        </w:rPr>
        <w:t>份额净值为</w:t>
      </w:r>
      <w:r>
        <w:rPr>
          <w:rFonts w:ascii="方正仿宋简体" w:eastAsia="方正仿宋简体" w:hint="eastAsia"/>
          <w:sz w:val="24"/>
          <w:szCs w:val="24"/>
        </w:rPr>
        <w:t>1.0970</w:t>
      </w:r>
      <w:r>
        <w:rPr>
          <w:rFonts w:ascii="方正仿宋简体" w:eastAsia="方正仿宋简体" w:hint="eastAsia"/>
          <w:sz w:val="24"/>
          <w:szCs w:val="24"/>
        </w:rPr>
        <w:t>元。</w:t>
      </w:r>
    </w:p>
    <w:p w:rsidR="005E1034" w:rsidRDefault="005E1034">
      <w:pPr>
        <w:spacing w:before="240" w:after="72" w:line="360" w:lineRule="auto"/>
        <w:rPr>
          <w:rFonts w:ascii="方正仿宋_GBK" w:eastAsia="方正仿宋_GBK" w:hAnsi="宋体"/>
          <w:sz w:val="24"/>
          <w:szCs w:val="24"/>
        </w:rPr>
      </w:pPr>
    </w:p>
    <w:p w:rsidR="005E1034" w:rsidRDefault="004F2F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5E1034" w:rsidRDefault="004F2F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5E103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5E103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5E103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5E103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w:t>
            </w:r>
            <w:r>
              <w:rPr>
                <w:rFonts w:ascii="方正仿宋简体" w:eastAsia="方正仿宋简体" w:hint="eastAsia"/>
                <w:sz w:val="24"/>
                <w:szCs w:val="24"/>
              </w:rPr>
              <w:lastRenderedPageBreak/>
              <w:t>生品类</w:t>
            </w:r>
          </w:p>
        </w:tc>
        <w:tc>
          <w:tcPr>
            <w:tcW w:w="3002"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0.00%</w:t>
            </w:r>
          </w:p>
        </w:tc>
        <w:tc>
          <w:tcPr>
            <w:tcW w:w="328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5E103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4</w:t>
            </w:r>
          </w:p>
        </w:tc>
        <w:tc>
          <w:tcPr>
            <w:tcW w:w="185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5E103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5E1034" w:rsidRDefault="005E1034">
      <w:pPr>
        <w:spacing w:before="240" w:after="72" w:line="360" w:lineRule="auto"/>
        <w:rPr>
          <w:rFonts w:ascii="方正仿宋_GBK" w:eastAsia="方正仿宋_GBK"/>
          <w:sz w:val="24"/>
          <w:szCs w:val="24"/>
        </w:rPr>
      </w:pPr>
    </w:p>
    <w:p w:rsidR="005E1034" w:rsidRDefault="004F2F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5E1034">
        <w:trPr>
          <w:trHeight w:val="1233"/>
          <w:jc w:val="center"/>
        </w:trPr>
        <w:tc>
          <w:tcPr>
            <w:tcW w:w="750"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ZJQTT202311080001</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570,097,074.20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16.11</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XJCKX202403250001</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农业银行安庆分行活期存款</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294,000,000.00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8.31</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166441</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w:t>
            </w:r>
            <w:r>
              <w:rPr>
                <w:rFonts w:ascii="方正仿宋简体" w:eastAsia="方正仿宋简体" w:hAnsi="方正仿宋简体" w:cs="方正仿宋简体"/>
                <w:sz w:val="24"/>
              </w:rPr>
              <w:t>德建</w:t>
            </w:r>
            <w:r>
              <w:rPr>
                <w:rFonts w:ascii="方正仿宋简体" w:eastAsia="方正仿宋简体" w:hAnsi="方正仿宋简体" w:cs="方正仿宋简体"/>
                <w:sz w:val="24"/>
              </w:rPr>
              <w:t>01</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90,000,000.00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2.54</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250982</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淮交</w:t>
            </w:r>
            <w:r>
              <w:rPr>
                <w:rFonts w:ascii="方正仿宋简体" w:eastAsia="方正仿宋简体" w:hAnsi="方正仿宋简体" w:cs="方正仿宋简体"/>
                <w:sz w:val="24"/>
              </w:rPr>
              <w:t>Y1</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62,097,340.00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1.75</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253326</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瀚控</w:t>
            </w:r>
            <w:r>
              <w:rPr>
                <w:rFonts w:ascii="方正仿宋简体" w:eastAsia="方正仿宋简体" w:hAnsi="方正仿宋简体" w:cs="方正仿宋简体"/>
                <w:sz w:val="24"/>
              </w:rPr>
              <w:t>08</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60,000,000.00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1.70</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166277</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w:t>
            </w:r>
            <w:r>
              <w:rPr>
                <w:rFonts w:ascii="方正仿宋简体" w:eastAsia="方正仿宋简体" w:hAnsi="方正仿宋简体" w:cs="方正仿宋简体"/>
                <w:sz w:val="24"/>
              </w:rPr>
              <w:t>海陵</w:t>
            </w:r>
            <w:r>
              <w:rPr>
                <w:rFonts w:ascii="方正仿宋简体" w:eastAsia="方正仿宋简体" w:hAnsi="方正仿宋简体" w:cs="方正仿宋简体"/>
                <w:sz w:val="24"/>
              </w:rPr>
              <w:t>01</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60,000,000.00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1.70</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152620</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w:t>
            </w:r>
            <w:r>
              <w:rPr>
                <w:rFonts w:ascii="方正仿宋简体" w:eastAsia="方正仿宋简体" w:hAnsi="方正仿宋简体" w:cs="方正仿宋简体"/>
                <w:sz w:val="24"/>
              </w:rPr>
              <w:t>丹高新</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58,999,194.08</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1.67</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2080043</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w:t>
            </w:r>
            <w:r>
              <w:rPr>
                <w:rFonts w:ascii="方正仿宋简体" w:eastAsia="方正仿宋简体" w:hAnsi="方正仿宋简体" w:cs="方正仿宋简体"/>
                <w:sz w:val="24"/>
              </w:rPr>
              <w:t>泰信债</w:t>
            </w:r>
            <w:r>
              <w:rPr>
                <w:rFonts w:ascii="方正仿宋简体" w:eastAsia="方正仿宋简体" w:hAnsi="方正仿宋简体" w:cs="方正仿宋简体"/>
                <w:sz w:val="24"/>
              </w:rPr>
              <w:t>01</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51,780,400.00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1.46</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032280740</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宁海科创</w:t>
            </w:r>
            <w:r>
              <w:rPr>
                <w:rFonts w:ascii="方正仿宋简体" w:eastAsia="方正仿宋简体" w:hAnsi="方正仿宋简体" w:cs="方正仿宋简体"/>
                <w:sz w:val="24"/>
              </w:rPr>
              <w:t>PPN003</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50,525,700.00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1.43</w:t>
            </w:r>
          </w:p>
        </w:tc>
      </w:tr>
      <w:tr w:rsidR="005E103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032191169</w:t>
            </w:r>
          </w:p>
        </w:tc>
        <w:tc>
          <w:tcPr>
            <w:tcW w:w="271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苏新旅游</w:t>
            </w:r>
            <w:r>
              <w:rPr>
                <w:rFonts w:ascii="方正仿宋简体" w:eastAsia="方正仿宋简体" w:hAnsi="方正仿宋简体" w:cs="方正仿宋简体"/>
                <w:sz w:val="24"/>
              </w:rPr>
              <w:t>PPN001</w:t>
            </w:r>
          </w:p>
        </w:tc>
        <w:tc>
          <w:tcPr>
            <w:tcW w:w="2052"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50,490,350.00</w:t>
            </w:r>
          </w:p>
        </w:tc>
        <w:tc>
          <w:tcPr>
            <w:tcW w:w="1807" w:type="dxa"/>
            <w:shd w:val="clear" w:color="000000" w:fill="FFFFFF"/>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1.43</w:t>
            </w:r>
          </w:p>
        </w:tc>
      </w:tr>
    </w:tbl>
    <w:p w:rsidR="005E1034" w:rsidRDefault="005E1034">
      <w:pPr>
        <w:spacing w:before="240" w:after="72" w:line="360" w:lineRule="auto"/>
        <w:rPr>
          <w:rFonts w:ascii="方正仿宋_GBK" w:eastAsia="方正仿宋_GBK" w:hAnsi="宋体" w:cs="宋体"/>
          <w:sz w:val="24"/>
          <w:szCs w:val="24"/>
          <w:shd w:val="clear" w:color="auto" w:fill="FFFFFF"/>
        </w:rPr>
      </w:pPr>
    </w:p>
    <w:p w:rsidR="005E1034" w:rsidRDefault="004F2F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5E1034">
        <w:trPr>
          <w:trHeight w:val="1078"/>
          <w:jc w:val="center"/>
        </w:trPr>
        <w:tc>
          <w:tcPr>
            <w:tcW w:w="877"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5E1034">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77"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w:t>
            </w:r>
          </w:p>
        </w:tc>
        <w:tc>
          <w:tcPr>
            <w:tcW w:w="1704"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5E1034" w:rsidRDefault="005E1034">
      <w:pPr>
        <w:spacing w:before="240" w:after="72" w:line="360" w:lineRule="auto"/>
        <w:rPr>
          <w:rFonts w:ascii="方正仿宋_GBK" w:eastAsia="方正仿宋_GBK" w:hAnsi="宋体" w:cs="宋体"/>
          <w:sz w:val="24"/>
          <w:szCs w:val="24"/>
          <w:shd w:val="clear" w:color="auto" w:fill="FFFFFF"/>
        </w:rPr>
      </w:pPr>
    </w:p>
    <w:p w:rsidR="005E1034" w:rsidRDefault="004F2F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417"/>
        <w:gridCol w:w="2668"/>
        <w:gridCol w:w="1983"/>
        <w:gridCol w:w="1988"/>
      </w:tblGrid>
      <w:tr w:rsidR="005E1034">
        <w:trPr>
          <w:trHeight w:val="584"/>
          <w:jc w:val="center"/>
        </w:trPr>
        <w:tc>
          <w:tcPr>
            <w:tcW w:w="846"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5E1034" w:rsidRDefault="004F2FCD" w:rsidP="00876B35">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5E1034">
        <w:tblPrEx>
          <w:tblBorders>
            <w:top w:val="single" w:sz="1" w:space="0" w:color="000000"/>
            <w:left w:val="single" w:sz="1" w:space="0" w:color="000000"/>
            <w:bottom w:val="single" w:sz="1" w:space="0" w:color="000000"/>
            <w:right w:val="single" w:sz="1" w:space="0" w:color="000000"/>
          </w:tblBorders>
        </w:tblPrEx>
        <w:trPr>
          <w:trHeight w:val="584"/>
          <w:jc w:val="center"/>
        </w:trPr>
        <w:tc>
          <w:tcPr>
            <w:tcW w:w="846"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0120040000000350</w:t>
            </w:r>
          </w:p>
        </w:tc>
        <w:tc>
          <w:tcPr>
            <w:tcW w:w="1983"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南京银行鑫悦享</w:t>
            </w:r>
            <w:r>
              <w:rPr>
                <w:rFonts w:ascii="方正仿宋简体" w:eastAsia="方正仿宋简体" w:hAnsi="方正仿宋简体" w:cs="方正仿宋简体"/>
                <w:sz w:val="24"/>
              </w:rPr>
              <w:t>1912</w:t>
            </w:r>
            <w:r>
              <w:rPr>
                <w:rFonts w:ascii="方正仿宋简体" w:eastAsia="方正仿宋简体" w:hAnsi="方正仿宋简体" w:cs="方正仿宋简体"/>
                <w:sz w:val="24"/>
              </w:rPr>
              <w:t>三个月定开</w:t>
            </w:r>
          </w:p>
        </w:tc>
        <w:tc>
          <w:tcPr>
            <w:tcW w:w="1988" w:type="dxa"/>
            <w:vAlign w:val="center"/>
          </w:tcPr>
          <w:p w:rsidR="005E1034" w:rsidRDefault="004F2FCD" w:rsidP="00876B35">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5E1034" w:rsidRDefault="005E1034">
      <w:pPr>
        <w:spacing w:afterLines="0" w:line="360" w:lineRule="auto"/>
        <w:rPr>
          <w:rFonts w:ascii="方正仿宋_GBK" w:eastAsia="方正仿宋_GBK"/>
          <w:sz w:val="24"/>
          <w:szCs w:val="24"/>
        </w:rPr>
      </w:pPr>
    </w:p>
    <w:p w:rsidR="005E1034" w:rsidRDefault="005E1034">
      <w:pPr>
        <w:spacing w:before="240" w:after="72" w:line="360" w:lineRule="auto"/>
        <w:jc w:val="center"/>
        <w:rPr>
          <w:rFonts w:ascii="方正仿宋_GBK" w:eastAsia="方正仿宋_GBK"/>
          <w:b/>
          <w:sz w:val="24"/>
          <w:szCs w:val="24"/>
        </w:rPr>
      </w:pPr>
    </w:p>
    <w:p w:rsidR="005E1034" w:rsidRDefault="004F2F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298,325,161.63</w:t>
      </w:r>
      <w:r>
        <w:rPr>
          <w:rFonts w:ascii="方正仿宋简体" w:eastAsia="方正仿宋简体" w:hint="eastAsia"/>
          <w:sz w:val="24"/>
          <w:szCs w:val="24"/>
        </w:rPr>
        <w:t>元。</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0.00</w:t>
      </w:r>
      <w:r>
        <w:rPr>
          <w:rFonts w:ascii="方正仿宋简体" w:eastAsia="方正仿宋简体" w:hint="eastAsia"/>
          <w:sz w:val="24"/>
          <w:szCs w:val="24"/>
        </w:rPr>
        <w:t>元。</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159,533.53</w:t>
      </w:r>
      <w:r>
        <w:rPr>
          <w:rFonts w:ascii="方正仿宋简体" w:eastAsia="方正仿宋简体" w:hint="eastAsia"/>
          <w:sz w:val="24"/>
          <w:szCs w:val="24"/>
        </w:rPr>
        <w:t>元，支付关联方代销费</w:t>
      </w:r>
      <w:r w:rsidR="00876B35" w:rsidRPr="00876B35">
        <w:rPr>
          <w:rFonts w:ascii="方正仿宋简体" w:eastAsia="方正仿宋简体"/>
          <w:sz w:val="24"/>
          <w:szCs w:val="24"/>
        </w:rPr>
        <w:t>1,659,064.23</w:t>
      </w:r>
      <w:r>
        <w:rPr>
          <w:rFonts w:ascii="方正仿宋简体" w:eastAsia="方正仿宋简体" w:hint="eastAsia"/>
          <w:sz w:val="24"/>
          <w:szCs w:val="24"/>
        </w:rPr>
        <w:t>元。</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5E1034" w:rsidRDefault="004F2F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5E1034" w:rsidRDefault="005E1034">
      <w:pPr>
        <w:spacing w:before="240" w:after="72" w:line="360" w:lineRule="auto"/>
        <w:rPr>
          <w:rFonts w:ascii="方正仿宋_GBK" w:eastAsia="方正仿宋_GBK" w:hAnsi="宋体" w:cs="宋体"/>
          <w:kern w:val="0"/>
          <w:sz w:val="24"/>
          <w:szCs w:val="24"/>
        </w:rPr>
      </w:pPr>
    </w:p>
    <w:p w:rsidR="005E1034" w:rsidRDefault="005E1034">
      <w:pPr>
        <w:spacing w:before="240" w:after="72" w:line="360" w:lineRule="auto"/>
        <w:rPr>
          <w:rFonts w:ascii="方正仿宋_GBK" w:eastAsia="方正仿宋_GBK" w:hAnsi="宋体" w:cs="宋体"/>
          <w:kern w:val="0"/>
          <w:sz w:val="24"/>
          <w:szCs w:val="24"/>
        </w:rPr>
      </w:pPr>
    </w:p>
    <w:p w:rsidR="005E1034" w:rsidRDefault="005E1034">
      <w:pPr>
        <w:spacing w:before="240" w:after="72" w:line="360" w:lineRule="auto"/>
        <w:jc w:val="right"/>
        <w:rPr>
          <w:rFonts w:ascii="方正仿宋_GBK" w:eastAsia="方正仿宋_GBK"/>
          <w:b/>
          <w:sz w:val="24"/>
          <w:szCs w:val="24"/>
        </w:rPr>
      </w:pPr>
    </w:p>
    <w:p w:rsidR="005E1034" w:rsidRDefault="004F2F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5E1034" w:rsidRDefault="004F2F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p w:rsidR="005E1034" w:rsidRDefault="005E1034">
      <w:pPr>
        <w:spacing w:before="240" w:after="72" w:line="360" w:lineRule="auto"/>
        <w:rPr>
          <w:rFonts w:ascii="方正仿宋_GBK" w:eastAsia="方正仿宋_GBK"/>
          <w:sz w:val="24"/>
          <w:szCs w:val="24"/>
        </w:rPr>
      </w:pPr>
    </w:p>
    <w:p w:rsidR="005E1034" w:rsidRDefault="005E1034">
      <w:pPr>
        <w:spacing w:before="240" w:after="72" w:line="360" w:lineRule="auto"/>
        <w:rPr>
          <w:rFonts w:ascii="方正仿宋_GBK" w:eastAsia="方正仿宋_GBK"/>
          <w:sz w:val="24"/>
          <w:szCs w:val="24"/>
        </w:rPr>
      </w:pPr>
    </w:p>
    <w:sectPr w:rsidR="005E1034" w:rsidSect="005E103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FCD" w:rsidRDefault="004F2FCD" w:rsidP="00876B35">
      <w:pPr>
        <w:spacing w:after="72"/>
      </w:pPr>
      <w:r>
        <w:separator/>
      </w:r>
    </w:p>
  </w:endnote>
  <w:endnote w:type="continuationSeparator" w:id="1">
    <w:p w:rsidR="004F2FCD" w:rsidRDefault="004F2FCD" w:rsidP="00876B35">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034" w:rsidRDefault="005E1034">
    <w:pPr>
      <w:pStyle w:val="a3"/>
      <w:framePr w:wrap="around" w:vAnchor="text" w:hAnchor="margin" w:xAlign="center" w:y="1"/>
      <w:spacing w:after="72"/>
      <w:rPr>
        <w:rStyle w:val="a6"/>
      </w:rPr>
    </w:pPr>
    <w:r>
      <w:fldChar w:fldCharType="begin"/>
    </w:r>
    <w:r w:rsidR="004F2FCD">
      <w:rPr>
        <w:rStyle w:val="a6"/>
      </w:rPr>
      <w:instrText xml:space="preserve">PAGE  </w:instrText>
    </w:r>
    <w:r>
      <w:fldChar w:fldCharType="end"/>
    </w:r>
  </w:p>
  <w:p w:rsidR="005E1034" w:rsidRDefault="005E103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034" w:rsidRDefault="005E103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034" w:rsidRDefault="005E103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FCD" w:rsidRDefault="004F2FCD" w:rsidP="00876B35">
      <w:pPr>
        <w:spacing w:after="72"/>
      </w:pPr>
      <w:r>
        <w:separator/>
      </w:r>
    </w:p>
  </w:footnote>
  <w:footnote w:type="continuationSeparator" w:id="1">
    <w:p w:rsidR="004F2FCD" w:rsidRDefault="004F2FCD" w:rsidP="00876B35">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034" w:rsidRDefault="005E103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034" w:rsidRDefault="005E103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034" w:rsidRDefault="005E103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2FCD"/>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E1034"/>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76B35"/>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034"/>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E1034"/>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5E1034"/>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5E1034"/>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5E1034"/>
  </w:style>
  <w:style w:type="character" w:customStyle="1" w:styleId="Char">
    <w:name w:val="页脚 Char"/>
    <w:link w:val="a3"/>
    <w:uiPriority w:val="99"/>
    <w:qFormat/>
    <w:locked/>
    <w:rsid w:val="005E1034"/>
    <w:rPr>
      <w:rFonts w:ascii="Times New Roman" w:hAnsi="Times New Roman" w:cs="Times New Roman"/>
      <w:sz w:val="18"/>
      <w:szCs w:val="18"/>
    </w:rPr>
  </w:style>
  <w:style w:type="character" w:customStyle="1" w:styleId="Char1">
    <w:name w:val="页脚 Char1"/>
    <w:basedOn w:val="a0"/>
    <w:uiPriority w:val="99"/>
    <w:semiHidden/>
    <w:qFormat/>
    <w:rsid w:val="005E1034"/>
    <w:rPr>
      <w:rFonts w:ascii="Times New Roman" w:eastAsia="宋体" w:hAnsi="Times New Roman" w:cs="Times New Roman"/>
      <w:sz w:val="18"/>
      <w:szCs w:val="18"/>
    </w:rPr>
  </w:style>
  <w:style w:type="paragraph" w:customStyle="1" w:styleId="biaogeleft">
    <w:name w:val="biaoge_left"/>
    <w:basedOn w:val="a"/>
    <w:qFormat/>
    <w:rsid w:val="005E103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5E103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5E103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5E103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5E1034"/>
    <w:pPr>
      <w:jc w:val="both"/>
    </w:pPr>
    <w:rPr>
      <w:rFonts w:ascii="Times New Roman" w:eastAsia="宋体" w:hAnsi="Times New Roman" w:cs="Times New Roman"/>
      <w:kern w:val="2"/>
      <w:sz w:val="21"/>
      <w:szCs w:val="21"/>
    </w:rPr>
  </w:style>
  <w:style w:type="paragraph" w:customStyle="1" w:styleId="biaogeright">
    <w:name w:val="biaoge_right"/>
    <w:basedOn w:val="a"/>
    <w:qFormat/>
    <w:rsid w:val="005E103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5E103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5E103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5E1034"/>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5E103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595288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400</Words>
  <Characters>2284</Characters>
  <Application>Microsoft Office Word</Application>
  <DocSecurity>0</DocSecurity>
  <Lines>19</Lines>
  <Paragraphs>5</Paragraphs>
  <ScaleCrop>false</ScaleCrop>
  <Company>cc</Company>
  <LinksUpToDate>false</LinksUpToDate>
  <CharactersWithSpaces>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117</cp:revision>
  <dcterms:created xsi:type="dcterms:W3CDTF">2022-08-03T07:42:00Z</dcterms:created>
  <dcterms:modified xsi:type="dcterms:W3CDTF">2024-04-16T04:35:00Z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