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南银理财珠联璧合鑫逸稳一年60期封闭式公募人民币理财产品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南银理财珠联璧合鑫逸稳一年60期封闭式公募人民币理财产品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Z7003222000032（投资者可依据该编码在中国理财网www.chinawealth.com.cn查询理财产品相关信息）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2022年05月18日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542,236,324.00份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100.19</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华夏基金管理有限公司、鑫元基金管理有限公司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报告期（2022年05月18日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Y30060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546,353,894.41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Y31060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3,803,721.90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Y30060份额净值为1.0145元，Y31060份额净值为1.0163</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249,580,756.10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45.37</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22088689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22长兴城投03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22088626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22江苏新海连02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18.18</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22088696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22扬州庆和瑞03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30,045,240.33</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5.46</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江苏新海连发展集团有限公司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22江苏新海连02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扬州庆和瑞投资建设有限公司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22扬州庆和瑞03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长兴城市建设投资集团有限公司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22长兴城投03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0120000000000818</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南银理财鑫逸稳一年60期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150,000,000.00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480,000,000.00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68,241.81</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395,182.88</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