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南银理财珠联璧合鑫逸稳一年62期封闭式公募人民币理财产品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南银理财珠联璧合鑫逸稳一年62期封闭式公募人民币理财产品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Z7003222000033（投资者可依据该编码在中国理财网www.chinawealth.com.cn查询理财产品相关信息）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2022年06月01日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1,359,393,544.00份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100.11</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鑫元基金管理有限公司、华夏基金管理有限公司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报告期（2022年06月01日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Y30062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181,277,058.42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Y31062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1,195,884,316.77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Y30062份额净值为1.0120元，Y31062份额净值为1.0132</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414,848,105.36</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208,803,291.49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22088751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22惠山高科04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22088723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22西湖城建02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22088711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22淮安交通04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79,280,094.68</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22088742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22广湖建设01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22088786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22清浦城投01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22088859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22安吉两山01（绿色）</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3.85</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淮安市交通控股集团有限公司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22淮安交通04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无锡惠山高科有限公司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22惠山高科04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浙江安吉两山国有控股集团有限公司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22安吉两山01（绿色）</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江苏广湖建设有限公司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22广湖建设01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杭州西湖城市建设投资集团有限公司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22西湖城建02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淮安市清江浦融合投资控股集团有限公司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22清浦城投01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0120000000000823</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南银理财鑫逸稳一年62期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427,000,000.00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1,160,000,000.00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160,302.93</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650,075.22</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