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南银理财珠联璧合鑫逸稳一年80期封闭式公募人民币理财产品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南银理财珠联璧合鑫逸稳一年80期封闭式公募人民币理财产品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Z7003222000065（投资者可依据该编码在中国理财网www.chinawealth.com.cn查询理财产品相关信息）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2022年09月28日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894,093,267.00份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100.06</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鑫元基金管理有限公司、鹏华基金管理有限公司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报告期（2022年09月28日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Y30080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45,294,111.42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0.9995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0.9995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Y31080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698,826,922.37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Y32080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150,048,939.34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Y30080份额净值为0.9995元，Y31080份额净值为1.0000元，Y32080份额净值为1.0003</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406,963,697.34</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45.51</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22881280</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22泰华信05</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191,000,000.00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22881278</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22建德国资04</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11.18</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22881276</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22滨江投资13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22881316</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22桐庐国资01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7.72</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鹏华基金南华1号集合资产管理计划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49,464,386.38</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5.53</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建德市国有资产经营有限公司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22建德国资04</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南京滨江投资发展有限公司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22滨江投资13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桐庐县国有资产投资经营有限公司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22桐庐国资01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294</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泰州华信药业投资有限公司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22泰华信05</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0120050000000929</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南银理财鑫逸稳一年80期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430,000,000.00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490,000,000.00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46,099.21</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176,221.17</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