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南银理财珠联璧合安稳1908一年定开公募人民币理财产品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南银理财珠联璧合安稳1908一年定开公募人民币理财产品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2019年08月15日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2,246,406,276.71份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西部信托有限公司,华鑫国际信托有限公司,国投泰康信托有限公司,陆家嘴国际信托有限公司,安徽国元信托有限责任公司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2,320,773,858.32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1.2128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截至报告期末，本产品份额净值为1.0332元。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西部信托·稳鑫9号集合资金信托计划第1期（A类）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250,415,132.50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西部信托·稳鑫7号集合资金信托计划（A类）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200,343,200.00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QTFBZ202311210002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华鑫信托·荣鑫77号集合资金信托计划（第2期）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155,026,024.50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TYJKX202311220002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同业借款（宁银消金）20230012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150,276,436.22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112480543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24深圳农商银行CD076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147,029,850.00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国元·安鼎09028号资产管理（固定收益类）集合资金信托计划第1期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120,146,882.40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TYJKX202309060001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同业借款（南银法巴消金）20230912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100,072,164.91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TYJKX202402040022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同业借款（南银法巴消金）20240220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100,070,764.97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70,057,475.46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50,003,831.09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浙江宁银消费金融股份有限公司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同业借款（宁银消金）20230012</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南银法巴消费金融有限公司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同业借款（南银法巴消金）20240220</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南银法巴消费金融有限公司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同业借款（南银法巴消金）20230912</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盐城市东亭投资有限公司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西部信托·稳鑫9号集合资金信托计划第1期（A类）</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阜宁县城市发展投资集团有限公司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西部信托·稳鑫7号集合资金信托计划（A类）</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泰州东方中国医药城控股集团有限公司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华鑫信托·荣鑫77号集合资金信托计划（第2期）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其他非标准化债权类资产</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南京江宁水务集团有限公司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国元·安鼎09028号资产管理（固定收益类）集合资金信托计划第1期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0120040000000312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南京银行安稳1908一年定开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产品投资关联方作为管理人的资产管理产品交易金额160,000,000.00元。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产品支付关联方托管费113,243.72元，支付关联方代销费1,081,910.91元。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