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南银理财珠联璧合理财管理计划3号开放式公募人民币理财产品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南银理财珠联璧合理财管理计划3号开放式公募人民币理财产品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Z7003220000015（投资者可依据该编码在中国理财网www.chinawealth.com.cn查询理财产品相关信息）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2020年10月21日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3,071,255,923.14份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中粮信托有限责任公司,国投泰康信托有限公司,鑫元基金管理有限公司,鑫沅资产管理有限公司,太平洋资产管理有限责任公司,江苏省国际信托有限责任公司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2,670,255,149.85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1.1368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1.1368</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822,759,227.16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1.1389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1.1389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截至报告期末，本产品Z11001份额净值为1.1368元，Z11002份额净值为1.1389元。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1,175,159,958.61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381,926,002.71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300,880,678.03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175,016,877.22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太平洋卓越纯债2号产品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151,310,847.07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210218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21国开18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100,425,400.00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88,055,292.56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194307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22汾湖01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80,380,000.00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1980207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19宜昌高新债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71,825,250.00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58,490,178.66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0120080000000471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产品投资关联方作为管理人的资产管理产品交易金额65,000,000.00元。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产品支付关联方托管费288,228.37元，支付关联方代销费1,900,484.78元。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