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南银理财珠联璧合鑫悦享月月盈公募人民币理财产品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南银理财珠联璧合鑫悦享月月盈公募人民币理财产品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Z7003220000010（投资者可依据该编码在中国理财网www.chinawealth.com.cn查询理财产品相关信息）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2019年09月26日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3,428,911,525.66份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中粮信托有限责任公司,国投泰康信托有限公司,鑫沅资产管理有限公司,陆家嘴国际信托有限公司,平安资产管理有限责任公司,太平洋资产管理有限责任公司,江苏省国际信托有限责任公司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3,562,416,884.83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1.0904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1.1825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Z40007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25,174,612.87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1.0965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1.1236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Z41002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151,745,454.02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1.0909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1.0909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Z42002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10,173.29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1.0898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1.0898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此背景下，对于合意的信用债资产保持积极配置。</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截至报告期末，本产品Z40002份额净值为1.0905元，Z40007份额净值为1.0966元，Z41002份额净值为1.0910元，Z42002份额净值为1.0899元。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太平洋稳健理财三号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454,318,821.34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441,760,576.72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XJCKX202212020001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191,546,419.05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162142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19嵊州03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110,026,224.23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平安资产如意52号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102,184,968.92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DQCKX202405090001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中国银行定期存款20240509A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162394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19惠投02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99,811,509.79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ZJQTT202204260021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江苏信托南银1号集合资金信托计划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95,784,874.38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151762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19嵊州02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83,489,700.00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196284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22宁玄01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0120040000000331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南京银行鑫悦享月月盈</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产品支付关联方托管费198,035.52元，支付关联方代销费1,326,265.69元。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