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南银理财珠联璧合鑫逸稳两年9期（低波款）封闭式公募人民币理财产品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南银理财珠联璧合鑫逸稳两年9期（低波款）封闭式公募人民币理财产品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Z7003223000024（投资者可依据该编码在中国理财网www.chinawealth.com.cn查询理财产品相关信息）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2023年02月08日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463,177,250.00份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国联基金管理有限公司,创金合信基金管理有限公司,平安资产管理有限责任公司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9,990,453.59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1.0638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1.0638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218,768,631.68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1.0668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1.0668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266,080,199.02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1.0697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1.0697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截至报告期末，本产品Y60009份额净值为1.0640元，Y61009份额净值为1.0670元，Y62009份额净值为1.0699元。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ZJQTT202302070001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创金合信鑫稳2号单一资产管理计划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159,120,000.00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32.15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23880347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23沿江开发01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116,000,000.00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23.44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23880308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23海陵城发01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21.01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162578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19柯岩01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20,055,706.41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133156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21金龙02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19,927,511.68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15,596,085.76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平安资产创赢1号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13,066,084.04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197907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21扬易01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9,985,411.74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196040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21溧源03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9,962,328.78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196410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22绿投01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9,937,657.96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扬州市江都沿江开发有限公司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23沿江开发01</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泰州海陵城市发展集团有限公司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23海陵城发01</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0120030000001048</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南银理财鑫逸稳两年9期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