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南银理财珠联璧合鑫悦享1908三个月定开公募人民币理财产品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南银理财珠联璧合鑫悦享1908三个月定开公募人民币理财产品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Z7003220000007（投资者可依据该编码在中国理财网www.chinawealth.com.cn查询理财产品相关信息）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2019年08月22日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4,274,192,627.49份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中粮信托有限责任公司,国投泰康信托有限公司,鑫沅资产管理有限公司,中国人保资产管理有限公司,江苏省国际信托有限责任公司,光大永明资产管理股份有限公司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4,532,065,821.13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1.1134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1.2113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130,694,400.42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1.1138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1.1138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Z42001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96,712,265.70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1.1191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1.1191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截至报告期末，本产品Z40001份额净值为1.1134元，Z41001份额净值为1.1138元，Z42001份额净值为1.1191元。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99.39%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0.61%</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1,454,334,780.20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XJCKX202404150001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150,359,561.34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031900835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19青山湖PPN001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100,125,800.00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DQCKX202405130003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中国银行定期存款20240513D</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112403175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24农业银行CD175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98,573,700.00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112421251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24渤海银行CD251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98,532,100.00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112415230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24民生银行CD230</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98,036,800.00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农业银行杭州分行活期存款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88,046,661.11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80,037,453.67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75,193,880.01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0120000000000314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南京银行鑫悦享1908三个月定开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产品投资关联方作为管理人的资产管理产品交易金额100,000,000.00元。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产品支付关联方托管费235,013.31元，支付关联方代销费2,005,983.99元。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