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半年添益2002期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半年添益2002期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2020年1月23日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3.20%-3.80%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576,421,675.60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118.83%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576,421,675.60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507,521,478.26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1.1357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1.1357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半年添益2002期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3.94</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80.68%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14.82%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同业借款（湖北金租 1E 20230209）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101,518,589.52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17.61%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19农发09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52,009,712.33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20定城02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32,028,493.15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20袍江工业PPN002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31,565,794.52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20绍滨01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31,391,589.04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21常高02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30,536,465.75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22镜湖建投PPN001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30,113,049.18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22常高新PPN002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29,937,122.95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21高邮经济PPN001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26,402,671.23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21相城高新PPN001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21,076,827.40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3.66%</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106,071,841.12</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18.40%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湖北金融租赁股份有限公司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同业借款（湖北金租 1E 20230209）</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20230804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101,518,589.52</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同业借款</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到期一次还本付息</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507,521,478.26</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507,521,478.26</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22镜湖建投PPN001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30,704,495.34</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22扬州绿产PPN001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9,986,118.09</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22扬州绿产PPN001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9,986,118.09</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杭银理财有限责任公司幸福99半年添益第2002期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3301040160015309811-332002</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