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半年添益2013期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半年添益2013期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TYG6M2013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2020年4月29日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3.20%-3.80%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859,732,450.93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103.74%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859,732,450.93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769,462,066.44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1.1173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1.1173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半年添益2013期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3.70</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0.26%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5.48%</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15.70%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15.70%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63.65%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63.65%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3.76%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10.72%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51,745,983.61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23北京银行CD087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48,910,340.57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21柯岩01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41,379,178.08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23特钢新城02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36,167,848.33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工行优2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33,539,200.00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20定城02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32,028,493.15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质押式逆回购(387694)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31,013,801.35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30,541,019.18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质押式逆回购(387109)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30,014,178.10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质押式逆回购(385842)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30,010,397.25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3.49%</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31,004,400.00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3.61%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嘉兴特钢新城开发有限公司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23特钢新城02</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20231120</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36,167,848.33</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1,621,852,092.82</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769,462,066.44</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22桐庐国运PPN001</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30,924,450.00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300,000.00</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23特钢新城02</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36,000,000.00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36,000,000.00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231,041.83</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杭银理财有限责任公司幸福99半年添益第2013期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3301040160015309811-332013</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