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年添益2321期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年添益2321期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TYG13M2321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Z7002223000063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2023年3月29日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4.20%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80,585,682.02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110.10%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80,585,682.02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79,777,784.00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1.0101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1.0101</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年添益2321期A款</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TYG13M2321A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1.0098</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1.0098</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21,965,544.48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年添益2321期B款</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TYG13M2321B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1.0102</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1.0102</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58,620,137.54</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年添益2321期A款</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3.84</w:t>
            </w:r>
            <w:r>
              <w:rPr>
                <w:rFonts w:ascii="仿宋" w:eastAsia="仿宋" w:hAnsi="仿宋" w:cs="仿宋"/>
                <w:sz w:val="24"/>
              </w:rPr>
              <w:t>%</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年添益2321期B款</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4.00</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 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及权益类资产。产品所投资的债券资产流动性状况良好，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的匹配。</w:t>
        <w:cr/>
        <w:t>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0.33%</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0.43%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1.28%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45.22%</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52.32%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43.31%</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43.31%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2.66%</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2.66%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8.48%</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23宁海科创04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38,431,216.32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47.69%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PR象山01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7,354,425.21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9.13%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19甬象01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7,336,996.47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9.10%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21荣成财鑫PPN002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5,148,780.82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6.39%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5,106,949.32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6.34%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22盐城资产PPN003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5,100,875.34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6.33%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23国开02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5,090,169.86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6.32%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22宁海城投PPN002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5,054,480.82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6.27%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科创50ETF易方达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1,030,000.00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1.28%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恒生科技指数ETF</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963,000.00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1.20%</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8,002,554.82</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9.93%</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宁海科创集团有限公司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23宁海科创04</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20240407</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38,431,216.32</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79,777,784.00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79,777,784.00</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23宁海科创04</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理财直融工具</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38,000,000.00</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38,000,000.00</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杭银理财幸福99年添益2321期理财</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3301040160015309811-522321</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